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4CD9D" w14:textId="14E844CF" w:rsidR="005C4BA8" w:rsidRPr="00914E68" w:rsidRDefault="00F41260" w:rsidP="004D60FD">
      <w:pPr>
        <w:jc w:val="center"/>
        <w:rPr>
          <w:rFonts w:cs="Times New Roman"/>
          <w:sz w:val="36"/>
          <w:szCs w:val="36"/>
        </w:rPr>
      </w:pPr>
      <w:r>
        <w:rPr>
          <w:rFonts w:cs="Times New Roman"/>
          <w:sz w:val="36"/>
          <w:szCs w:val="36"/>
        </w:rPr>
        <w:t xml:space="preserve">Gases from </w:t>
      </w:r>
      <w:r w:rsidR="00FD1E11">
        <w:rPr>
          <w:rFonts w:cs="Times New Roman"/>
          <w:sz w:val="36"/>
          <w:szCs w:val="36"/>
        </w:rPr>
        <w:t>Asthma Inhalers</w:t>
      </w:r>
      <w:r w:rsidR="005C4BA8" w:rsidRPr="00914E68">
        <w:rPr>
          <w:rFonts w:cs="Times New Roman"/>
          <w:sz w:val="36"/>
          <w:szCs w:val="36"/>
        </w:rPr>
        <w:t xml:space="preserve"> Cause Negligible Warming</w:t>
      </w:r>
    </w:p>
    <w:p w14:paraId="3860B66F" w14:textId="77777777" w:rsidR="005C4BA8" w:rsidRDefault="005C4BA8" w:rsidP="005C4BA8">
      <w:pPr>
        <w:rPr>
          <w:rFonts w:cs="Times New Roman"/>
          <w:szCs w:val="24"/>
        </w:rPr>
      </w:pPr>
    </w:p>
    <w:p w14:paraId="71439537" w14:textId="2E6D801F" w:rsidR="005C4BA8" w:rsidRPr="004D60FD" w:rsidRDefault="005C4BA8" w:rsidP="004D60FD">
      <w:pPr>
        <w:jc w:val="center"/>
        <w:rPr>
          <w:rFonts w:cs="Times New Roman"/>
          <w:sz w:val="32"/>
          <w:szCs w:val="32"/>
        </w:rPr>
      </w:pPr>
      <w:r w:rsidRPr="004D60FD">
        <w:rPr>
          <w:rFonts w:cs="Times New Roman"/>
          <w:sz w:val="32"/>
          <w:szCs w:val="32"/>
        </w:rPr>
        <w:t>Frits Byron Soepyan</w:t>
      </w:r>
    </w:p>
    <w:p w14:paraId="48C05777" w14:textId="77777777" w:rsidR="005C4BA8" w:rsidRPr="004D60FD" w:rsidRDefault="005C4BA8" w:rsidP="005C4BA8">
      <w:pPr>
        <w:rPr>
          <w:rFonts w:cs="Times New Roman"/>
          <w:sz w:val="20"/>
          <w:szCs w:val="20"/>
        </w:rPr>
      </w:pPr>
    </w:p>
    <w:p w14:paraId="15E84D12" w14:textId="55719219" w:rsidR="005C4BA8" w:rsidRPr="00914E68" w:rsidRDefault="005C4BA8" w:rsidP="004D60FD">
      <w:pPr>
        <w:jc w:val="center"/>
        <w:rPr>
          <w:rFonts w:cs="Times New Roman"/>
          <w:sz w:val="20"/>
          <w:szCs w:val="20"/>
        </w:rPr>
      </w:pPr>
      <w:r w:rsidRPr="00914E68">
        <w:rPr>
          <w:rFonts w:cs="Times New Roman"/>
          <w:sz w:val="20"/>
          <w:szCs w:val="20"/>
        </w:rPr>
        <w:t>The CO</w:t>
      </w:r>
      <w:r w:rsidRPr="00914E68">
        <w:rPr>
          <w:rFonts w:cs="Times New Roman"/>
          <w:sz w:val="20"/>
          <w:szCs w:val="20"/>
          <w:vertAlign w:val="subscript"/>
        </w:rPr>
        <w:t>2</w:t>
      </w:r>
      <w:r w:rsidRPr="00914E68">
        <w:rPr>
          <w:rFonts w:cs="Times New Roman"/>
          <w:sz w:val="20"/>
          <w:szCs w:val="20"/>
        </w:rPr>
        <w:t xml:space="preserve"> Coalition, 2677 Prosperity Avenue, Suite 300, Fairfax, VA 22031, USA</w:t>
      </w:r>
    </w:p>
    <w:p w14:paraId="60548AA2" w14:textId="4D0777BD" w:rsidR="005C4BA8" w:rsidRPr="00914E68" w:rsidRDefault="005C4BA8" w:rsidP="004D60FD">
      <w:pPr>
        <w:jc w:val="center"/>
        <w:rPr>
          <w:rFonts w:cs="Times New Roman"/>
          <w:sz w:val="20"/>
          <w:szCs w:val="20"/>
        </w:rPr>
      </w:pPr>
    </w:p>
    <w:p w14:paraId="26574610" w14:textId="3BB860A6" w:rsidR="005C4BA8" w:rsidRPr="00914E68" w:rsidRDefault="00171938" w:rsidP="004D60FD">
      <w:pPr>
        <w:jc w:val="center"/>
        <w:rPr>
          <w:rFonts w:cs="Times New Roman"/>
          <w:sz w:val="20"/>
          <w:szCs w:val="20"/>
        </w:rPr>
      </w:pPr>
      <w:r>
        <w:rPr>
          <w:rFonts w:cs="Times New Roman"/>
          <w:sz w:val="20"/>
          <w:szCs w:val="20"/>
        </w:rPr>
        <w:t>P</w:t>
      </w:r>
      <w:r w:rsidR="005C4BA8" w:rsidRPr="00914E68">
        <w:rPr>
          <w:rFonts w:cs="Times New Roman"/>
          <w:sz w:val="20"/>
          <w:szCs w:val="20"/>
        </w:rPr>
        <w:t>hone</w:t>
      </w:r>
      <w:r w:rsidR="005C4BA8" w:rsidRPr="00914E68">
        <w:rPr>
          <w:rFonts w:cs="Times New Roman"/>
          <w:sz w:val="20"/>
          <w:szCs w:val="20"/>
        </w:rPr>
        <w:t xml:space="preserve">: +1 703 540 4700, e-mail: </w:t>
      </w:r>
      <w:hyperlink r:id="rId8" w:history="1">
        <w:r w:rsidR="005C4BA8" w:rsidRPr="00914E68">
          <w:rPr>
            <w:rStyle w:val="Hyperlink"/>
            <w:rFonts w:cs="Times New Roman"/>
            <w:sz w:val="20"/>
            <w:szCs w:val="20"/>
          </w:rPr>
          <w:t>info@co2coalition.org</w:t>
        </w:r>
      </w:hyperlink>
    </w:p>
    <w:p w14:paraId="7D27AC26" w14:textId="77777777" w:rsidR="005C4BA8" w:rsidRDefault="005C4BA8" w:rsidP="004D60FD">
      <w:pPr>
        <w:jc w:val="center"/>
        <w:rPr>
          <w:rFonts w:cs="Times New Roman"/>
          <w:szCs w:val="24"/>
        </w:rPr>
      </w:pPr>
    </w:p>
    <w:p w14:paraId="5CAB9B39" w14:textId="77777777" w:rsidR="004D60FD" w:rsidRDefault="004D60FD" w:rsidP="004D60FD">
      <w:pPr>
        <w:jc w:val="center"/>
        <w:rPr>
          <w:rFonts w:cs="Times New Roman"/>
          <w:b/>
          <w:bCs/>
          <w:szCs w:val="24"/>
        </w:rPr>
      </w:pPr>
    </w:p>
    <w:p w14:paraId="3843EF86" w14:textId="1BE6BA44" w:rsidR="004D60FD" w:rsidRDefault="00131756" w:rsidP="004D60FD">
      <w:pPr>
        <w:jc w:val="center"/>
        <w:rPr>
          <w:rFonts w:cs="Times New Roman"/>
          <w:sz w:val="32"/>
          <w:szCs w:val="32"/>
        </w:rPr>
      </w:pPr>
      <w:r w:rsidRPr="00582287">
        <w:rPr>
          <w:rFonts w:cs="Times New Roman"/>
          <w:sz w:val="32"/>
          <w:szCs w:val="32"/>
        </w:rPr>
        <w:t>January 14</w:t>
      </w:r>
      <w:r w:rsidR="004D60FD" w:rsidRPr="00582287">
        <w:rPr>
          <w:rFonts w:cs="Times New Roman"/>
          <w:sz w:val="32"/>
          <w:szCs w:val="32"/>
        </w:rPr>
        <w:t>, 202</w:t>
      </w:r>
      <w:r w:rsidR="00C949CA" w:rsidRPr="00582287">
        <w:rPr>
          <w:rFonts w:cs="Times New Roman"/>
          <w:sz w:val="32"/>
          <w:szCs w:val="32"/>
        </w:rPr>
        <w:t>5</w:t>
      </w:r>
    </w:p>
    <w:p w14:paraId="56ED5053" w14:textId="77777777" w:rsidR="00477EE8" w:rsidRPr="004D60FD" w:rsidRDefault="00477EE8" w:rsidP="004D60FD">
      <w:pPr>
        <w:jc w:val="center"/>
        <w:rPr>
          <w:rFonts w:cs="Times New Roman"/>
          <w:sz w:val="32"/>
          <w:szCs w:val="32"/>
        </w:rPr>
      </w:pPr>
    </w:p>
    <w:p w14:paraId="7D3DD39E" w14:textId="77777777" w:rsidR="004D60FD" w:rsidRDefault="004D60FD" w:rsidP="004D60FD">
      <w:pPr>
        <w:jc w:val="center"/>
        <w:rPr>
          <w:rFonts w:cs="Times New Roman"/>
          <w:b/>
          <w:bCs/>
          <w:szCs w:val="24"/>
        </w:rPr>
      </w:pPr>
    </w:p>
    <w:p w14:paraId="760433EC" w14:textId="2148B469" w:rsidR="005C4BA8" w:rsidRPr="00144E28" w:rsidRDefault="005C4BA8" w:rsidP="004D60FD">
      <w:pPr>
        <w:jc w:val="center"/>
        <w:rPr>
          <w:rFonts w:cs="Times New Roman"/>
          <w:b/>
          <w:bCs/>
          <w:szCs w:val="24"/>
        </w:rPr>
      </w:pPr>
      <w:r w:rsidRPr="00144E28">
        <w:rPr>
          <w:rFonts w:cs="Times New Roman"/>
          <w:b/>
          <w:bCs/>
          <w:szCs w:val="24"/>
        </w:rPr>
        <w:t>Abstract</w:t>
      </w:r>
    </w:p>
    <w:p w14:paraId="1A48EA56" w14:textId="77777777" w:rsidR="005C4BA8" w:rsidRDefault="005C4BA8" w:rsidP="005C4BA8">
      <w:pPr>
        <w:rPr>
          <w:rFonts w:cs="Times New Roman"/>
          <w:szCs w:val="24"/>
        </w:rPr>
      </w:pPr>
    </w:p>
    <w:p w14:paraId="18E7AF9B" w14:textId="4F174028" w:rsidR="004D60FD" w:rsidRDefault="00C47122" w:rsidP="00DE5A59">
      <w:pPr>
        <w:rPr>
          <w:rFonts w:cs="Times New Roman"/>
          <w:szCs w:val="24"/>
        </w:rPr>
      </w:pPr>
      <w:r>
        <w:rPr>
          <w:rFonts w:cs="Times New Roman"/>
          <w:szCs w:val="24"/>
        </w:rPr>
        <w:t xml:space="preserve">Various educational and medical institutions, as well as policymakers, </w:t>
      </w:r>
      <w:r w:rsidR="00C32B35">
        <w:rPr>
          <w:rFonts w:cs="Times New Roman"/>
          <w:szCs w:val="24"/>
        </w:rPr>
        <w:t xml:space="preserve">have </w:t>
      </w:r>
      <w:r w:rsidR="007118EB">
        <w:rPr>
          <w:rFonts w:cs="Times New Roman"/>
          <w:szCs w:val="24"/>
        </w:rPr>
        <w:t>express</w:t>
      </w:r>
      <w:r w:rsidR="00C32B35">
        <w:rPr>
          <w:rFonts w:cs="Times New Roman"/>
          <w:szCs w:val="24"/>
        </w:rPr>
        <w:t>ed</w:t>
      </w:r>
      <w:r w:rsidR="007118EB">
        <w:rPr>
          <w:rFonts w:cs="Times New Roman"/>
          <w:szCs w:val="24"/>
        </w:rPr>
        <w:t xml:space="preserve"> concerns </w:t>
      </w:r>
      <w:r w:rsidR="00C32B35">
        <w:rPr>
          <w:rFonts w:cs="Times New Roman"/>
          <w:szCs w:val="24"/>
        </w:rPr>
        <w:t xml:space="preserve">regarding </w:t>
      </w:r>
      <w:r w:rsidR="00870528">
        <w:rPr>
          <w:rFonts w:cs="Times New Roman"/>
          <w:szCs w:val="24"/>
        </w:rPr>
        <w:t xml:space="preserve">the use of </w:t>
      </w:r>
      <w:r w:rsidR="001F5D7B">
        <w:rPr>
          <w:rFonts w:cs="Times New Roman"/>
          <w:szCs w:val="24"/>
        </w:rPr>
        <w:t xml:space="preserve">metered-dose </w:t>
      </w:r>
      <w:r w:rsidR="009C18DB">
        <w:rPr>
          <w:rFonts w:cs="Times New Roman"/>
          <w:szCs w:val="24"/>
        </w:rPr>
        <w:t xml:space="preserve">inhalers </w:t>
      </w:r>
      <w:r w:rsidR="0085751B">
        <w:rPr>
          <w:rFonts w:cs="Times New Roman"/>
          <w:szCs w:val="24"/>
        </w:rPr>
        <w:t xml:space="preserve">to </w:t>
      </w:r>
      <w:r w:rsidR="009C18DB">
        <w:rPr>
          <w:rFonts w:cs="Times New Roman"/>
          <w:szCs w:val="24"/>
        </w:rPr>
        <w:t>prevent or treat shortness of breath associated with asthma and chronic obstructive pulmonary disease (COPD)</w:t>
      </w:r>
      <w:r w:rsidR="003305F5">
        <w:rPr>
          <w:rFonts w:cs="Times New Roman"/>
          <w:szCs w:val="24"/>
        </w:rPr>
        <w:t xml:space="preserve">, as these inhalers use </w:t>
      </w:r>
      <w:r w:rsidR="00BB663E">
        <w:rPr>
          <w:rFonts w:cs="Times New Roman"/>
          <w:szCs w:val="24"/>
        </w:rPr>
        <w:t>hydrofluorocarbons (HFCs)</w:t>
      </w:r>
      <w:r w:rsidR="00220351">
        <w:rPr>
          <w:rFonts w:cs="Times New Roman"/>
          <w:szCs w:val="24"/>
        </w:rPr>
        <w:t>, which are greenhouse gases,</w:t>
      </w:r>
      <w:r w:rsidR="005D12B6">
        <w:rPr>
          <w:rFonts w:cs="Times New Roman"/>
          <w:szCs w:val="24"/>
        </w:rPr>
        <w:t xml:space="preserve"> </w:t>
      </w:r>
      <w:r w:rsidR="003305F5">
        <w:rPr>
          <w:rFonts w:cs="Times New Roman"/>
          <w:szCs w:val="24"/>
        </w:rPr>
        <w:t xml:space="preserve">as propellants. </w:t>
      </w:r>
      <w:r w:rsidR="0011202F">
        <w:rPr>
          <w:rFonts w:cs="Times New Roman"/>
          <w:szCs w:val="24"/>
        </w:rPr>
        <w:t>In response</w:t>
      </w:r>
      <w:r w:rsidR="00C36364">
        <w:rPr>
          <w:rFonts w:cs="Times New Roman"/>
          <w:szCs w:val="24"/>
        </w:rPr>
        <w:t xml:space="preserve">, </w:t>
      </w:r>
      <w:r w:rsidR="0094613E">
        <w:rPr>
          <w:rFonts w:cs="Times New Roman"/>
          <w:szCs w:val="24"/>
        </w:rPr>
        <w:t xml:space="preserve">“environmentally friendly” </w:t>
      </w:r>
      <w:r w:rsidR="00B040C8">
        <w:rPr>
          <w:rFonts w:cs="Times New Roman"/>
          <w:szCs w:val="24"/>
        </w:rPr>
        <w:t xml:space="preserve">alternatives to metered-dose inhalers have been proposed </w:t>
      </w:r>
      <w:r w:rsidR="007D0739">
        <w:rPr>
          <w:rFonts w:cs="Times New Roman"/>
          <w:szCs w:val="24"/>
        </w:rPr>
        <w:t xml:space="preserve">for </w:t>
      </w:r>
      <w:r w:rsidR="00E467E5">
        <w:rPr>
          <w:rFonts w:cs="Times New Roman"/>
          <w:szCs w:val="24"/>
        </w:rPr>
        <w:t xml:space="preserve">patients with asthma. </w:t>
      </w:r>
      <w:r w:rsidR="00FF5B31">
        <w:rPr>
          <w:rFonts w:cs="Times New Roman"/>
          <w:szCs w:val="24"/>
        </w:rPr>
        <w:t xml:space="preserve">To determine if </w:t>
      </w:r>
      <w:r w:rsidR="00134BDD">
        <w:rPr>
          <w:rFonts w:cs="Times New Roman"/>
          <w:szCs w:val="24"/>
        </w:rPr>
        <w:t xml:space="preserve">prescribing these alternatives </w:t>
      </w:r>
      <w:r w:rsidR="00FF5B31">
        <w:rPr>
          <w:rFonts w:cs="Times New Roman"/>
          <w:szCs w:val="24"/>
        </w:rPr>
        <w:t xml:space="preserve">is necessary, </w:t>
      </w:r>
      <w:r w:rsidR="005D12B6">
        <w:rPr>
          <w:rFonts w:cs="Times New Roman"/>
          <w:szCs w:val="24"/>
        </w:rPr>
        <w:t xml:space="preserve">we </w:t>
      </w:r>
      <w:r w:rsidR="00E922C1">
        <w:rPr>
          <w:rFonts w:cs="Times New Roman"/>
          <w:szCs w:val="24"/>
        </w:rPr>
        <w:t xml:space="preserve">used the concentration and radiative forcing </w:t>
      </w:r>
      <w:r w:rsidR="00B96609">
        <w:rPr>
          <w:rFonts w:cs="Times New Roman"/>
          <w:szCs w:val="24"/>
        </w:rPr>
        <w:t>of the HFCs</w:t>
      </w:r>
      <w:r w:rsidR="00B96609">
        <w:rPr>
          <w:rFonts w:cs="Times New Roman"/>
          <w:szCs w:val="24"/>
        </w:rPr>
        <w:t xml:space="preserve"> </w:t>
      </w:r>
      <w:r w:rsidR="008D5F39">
        <w:rPr>
          <w:rFonts w:cs="Times New Roman"/>
          <w:szCs w:val="24"/>
        </w:rPr>
        <w:t>that are</w:t>
      </w:r>
      <w:r w:rsidR="008D5F39">
        <w:rPr>
          <w:rFonts w:cs="Times New Roman"/>
          <w:szCs w:val="24"/>
        </w:rPr>
        <w:t xml:space="preserve"> </w:t>
      </w:r>
      <w:r w:rsidR="00764098">
        <w:rPr>
          <w:rFonts w:cs="Times New Roman"/>
          <w:szCs w:val="24"/>
        </w:rPr>
        <w:t xml:space="preserve">used as propellants </w:t>
      </w:r>
      <w:r w:rsidR="00A931E3">
        <w:rPr>
          <w:rFonts w:cs="Times New Roman"/>
          <w:szCs w:val="24"/>
        </w:rPr>
        <w:t xml:space="preserve">(HFC-134a and HFC-227ea) </w:t>
      </w:r>
      <w:r w:rsidR="003E72A2">
        <w:rPr>
          <w:rFonts w:cs="Times New Roman"/>
          <w:szCs w:val="24"/>
        </w:rPr>
        <w:t xml:space="preserve">in </w:t>
      </w:r>
      <w:r w:rsidR="00764098">
        <w:rPr>
          <w:rFonts w:cs="Times New Roman"/>
          <w:szCs w:val="24"/>
        </w:rPr>
        <w:t xml:space="preserve">current inhalers </w:t>
      </w:r>
      <w:r w:rsidR="005D12B6">
        <w:t xml:space="preserve">to predict the temperature rise caused by the continued emissions of these </w:t>
      </w:r>
      <w:r w:rsidR="003F4185">
        <w:t>HFCs</w:t>
      </w:r>
      <w:r w:rsidR="005C36B4">
        <w:t xml:space="preserve"> </w:t>
      </w:r>
      <w:r w:rsidR="001B06CD">
        <w:t>into the atmosphere</w:t>
      </w:r>
      <w:r w:rsidR="005C36B4">
        <w:t>.</w:t>
      </w:r>
      <w:r w:rsidR="005D12B6">
        <w:t xml:space="preserve"> Based on our estimates, </w:t>
      </w:r>
      <w:r w:rsidR="005D12B6">
        <w:rPr>
          <w:rFonts w:cs="Times New Roman"/>
        </w:rPr>
        <w:t xml:space="preserve">the continued emissions of </w:t>
      </w:r>
      <w:r w:rsidR="00F30F3C">
        <w:rPr>
          <w:rFonts w:cs="Times New Roman"/>
        </w:rPr>
        <w:t xml:space="preserve">these </w:t>
      </w:r>
      <w:r w:rsidR="00A14426">
        <w:rPr>
          <w:rFonts w:cs="Times New Roman"/>
          <w:szCs w:val="24"/>
        </w:rPr>
        <w:t>HFC</w:t>
      </w:r>
      <w:r w:rsidR="00F30F3C">
        <w:rPr>
          <w:rFonts w:cs="Times New Roman"/>
          <w:szCs w:val="24"/>
        </w:rPr>
        <w:t>s</w:t>
      </w:r>
      <w:r w:rsidR="00F81022">
        <w:rPr>
          <w:rFonts w:cs="Times New Roman"/>
          <w:szCs w:val="24"/>
        </w:rPr>
        <w:t xml:space="preserve"> </w:t>
      </w:r>
      <w:r w:rsidR="005D12B6">
        <w:t xml:space="preserve">would cause a combined temperature </w:t>
      </w:r>
      <w:proofErr w:type="gramStart"/>
      <w:r w:rsidR="005D12B6">
        <w:t>increase</w:t>
      </w:r>
      <w:proofErr w:type="gramEnd"/>
      <w:r w:rsidR="005D12B6">
        <w:t xml:space="preserve"> of about </w:t>
      </w:r>
      <w:r w:rsidR="00807407" w:rsidRPr="00807407">
        <w:t>0.0132</w:t>
      </w:r>
      <w:r w:rsidR="005D12B6">
        <w:t xml:space="preserve"> </w:t>
      </w:r>
      <w:r w:rsidR="005D12B6" w:rsidRPr="00996E5A">
        <w:rPr>
          <w:rFonts w:cs="Times New Roman"/>
        </w:rPr>
        <w:t>°</w:t>
      </w:r>
      <w:r w:rsidR="005D12B6">
        <w:rPr>
          <w:rFonts w:cs="Times New Roman"/>
        </w:rPr>
        <w:t xml:space="preserve">C in 50 years and of about </w:t>
      </w:r>
      <w:r w:rsidR="0007540B" w:rsidRPr="0007540B">
        <w:rPr>
          <w:rFonts w:cs="Times New Roman"/>
        </w:rPr>
        <w:t>0.0264</w:t>
      </w:r>
      <w:r w:rsidR="005D12B6">
        <w:rPr>
          <w:rFonts w:cs="Times New Roman"/>
        </w:rPr>
        <w:t xml:space="preserve"> </w:t>
      </w:r>
      <w:r w:rsidR="005D12B6" w:rsidRPr="00996E5A">
        <w:rPr>
          <w:rFonts w:cs="Times New Roman"/>
        </w:rPr>
        <w:t>°</w:t>
      </w:r>
      <w:r w:rsidR="005D12B6">
        <w:rPr>
          <w:rFonts w:cs="Times New Roman"/>
        </w:rPr>
        <w:t>C in 100 years</w:t>
      </w:r>
      <w:r w:rsidR="005D12B6">
        <w:rPr>
          <w:rFonts w:cs="Times New Roman"/>
          <w:szCs w:val="24"/>
        </w:rPr>
        <w:t xml:space="preserve">. Such a rise in temperature is negligible </w:t>
      </w:r>
      <w:r w:rsidR="005D12B6" w:rsidRPr="00D2089A">
        <w:rPr>
          <w:rFonts w:cs="Times New Roman"/>
          <w:szCs w:val="24"/>
        </w:rPr>
        <w:t>and</w:t>
      </w:r>
      <w:r w:rsidR="005D12B6">
        <w:rPr>
          <w:rFonts w:cs="Times New Roman"/>
          <w:szCs w:val="24"/>
        </w:rPr>
        <w:t xml:space="preserve"> cannot be measured or felt. Therefore, curbing the emissions of </w:t>
      </w:r>
      <w:r w:rsidR="00A67A20">
        <w:rPr>
          <w:rFonts w:cs="Times New Roman"/>
          <w:szCs w:val="24"/>
        </w:rPr>
        <w:t>HFCs</w:t>
      </w:r>
      <w:r w:rsidR="005D12B6">
        <w:rPr>
          <w:rFonts w:cs="Times New Roman"/>
          <w:szCs w:val="24"/>
        </w:rPr>
        <w:t xml:space="preserve"> </w:t>
      </w:r>
      <w:r w:rsidR="00296764">
        <w:rPr>
          <w:rFonts w:cs="Times New Roman"/>
          <w:szCs w:val="24"/>
        </w:rPr>
        <w:t xml:space="preserve">from inhalers </w:t>
      </w:r>
      <w:r w:rsidR="005D12B6">
        <w:rPr>
          <w:rFonts w:cs="Times New Roman"/>
          <w:szCs w:val="24"/>
        </w:rPr>
        <w:t xml:space="preserve">is unnecessary and would have minimal effect on the climate. Given this conclusion, the selection of </w:t>
      </w:r>
      <w:r w:rsidR="00C25300">
        <w:rPr>
          <w:rFonts w:cs="Times New Roman"/>
          <w:szCs w:val="24"/>
        </w:rPr>
        <w:t xml:space="preserve">inhalers to prescribe to patients with asthma or COPD </w:t>
      </w:r>
      <w:r w:rsidR="005D12B6">
        <w:rPr>
          <w:rFonts w:cs="Times New Roman"/>
          <w:szCs w:val="24"/>
        </w:rPr>
        <w:t xml:space="preserve">should be based on </w:t>
      </w:r>
      <w:r w:rsidR="00040013">
        <w:rPr>
          <w:rFonts w:cs="Times New Roman"/>
          <w:szCs w:val="24"/>
        </w:rPr>
        <w:t xml:space="preserve">the </w:t>
      </w:r>
      <w:r w:rsidR="00307553">
        <w:rPr>
          <w:rFonts w:cs="Times New Roman"/>
          <w:szCs w:val="24"/>
        </w:rPr>
        <w:t xml:space="preserve">health, </w:t>
      </w:r>
      <w:r w:rsidR="00375C7D">
        <w:rPr>
          <w:rFonts w:cs="Times New Roman"/>
          <w:szCs w:val="24"/>
        </w:rPr>
        <w:t xml:space="preserve">safety </w:t>
      </w:r>
      <w:r w:rsidR="00045886">
        <w:rPr>
          <w:rFonts w:cs="Times New Roman"/>
          <w:szCs w:val="24"/>
        </w:rPr>
        <w:t>and need</w:t>
      </w:r>
      <w:r w:rsidR="000007A8">
        <w:rPr>
          <w:rFonts w:cs="Times New Roman"/>
          <w:szCs w:val="24"/>
        </w:rPr>
        <w:t>s</w:t>
      </w:r>
      <w:r w:rsidR="00045886">
        <w:rPr>
          <w:rFonts w:cs="Times New Roman"/>
          <w:szCs w:val="24"/>
        </w:rPr>
        <w:t xml:space="preserve"> </w:t>
      </w:r>
      <w:r w:rsidR="00375C7D">
        <w:rPr>
          <w:rFonts w:cs="Times New Roman"/>
          <w:szCs w:val="24"/>
        </w:rPr>
        <w:t xml:space="preserve">of the </w:t>
      </w:r>
      <w:r w:rsidR="00F8130B">
        <w:rPr>
          <w:rFonts w:cs="Times New Roman"/>
          <w:szCs w:val="24"/>
        </w:rPr>
        <w:t>patients</w:t>
      </w:r>
      <w:r w:rsidR="005D12B6">
        <w:rPr>
          <w:rFonts w:cs="Times New Roman"/>
          <w:szCs w:val="24"/>
        </w:rPr>
        <w:t>, rather than on a purported environmental benefit.</w:t>
      </w:r>
    </w:p>
    <w:p w14:paraId="789B2404" w14:textId="3B343003" w:rsidR="00D01730" w:rsidRDefault="00D01730" w:rsidP="00D01730">
      <w:pPr>
        <w:jc w:val="left"/>
        <w:rPr>
          <w:rFonts w:cs="Times New Roman"/>
          <w:szCs w:val="24"/>
        </w:rPr>
      </w:pPr>
      <w:r>
        <w:rPr>
          <w:rFonts w:cs="Times New Roman"/>
          <w:szCs w:val="24"/>
        </w:rPr>
        <w:br w:type="page"/>
      </w:r>
    </w:p>
    <w:p w14:paraId="1AFED87A" w14:textId="5923AE56" w:rsidR="004D60FD" w:rsidRPr="00477EE8" w:rsidRDefault="004D60FD" w:rsidP="00DE5A59">
      <w:pPr>
        <w:rPr>
          <w:rFonts w:cs="Times New Roman"/>
          <w:b/>
          <w:bCs/>
          <w:sz w:val="32"/>
          <w:szCs w:val="32"/>
        </w:rPr>
      </w:pPr>
      <w:r w:rsidRPr="00477EE8">
        <w:rPr>
          <w:rFonts w:cs="Times New Roman"/>
          <w:b/>
          <w:bCs/>
          <w:sz w:val="32"/>
          <w:szCs w:val="32"/>
        </w:rPr>
        <w:lastRenderedPageBreak/>
        <w:t>Details</w:t>
      </w:r>
    </w:p>
    <w:p w14:paraId="6C0568DB" w14:textId="77777777" w:rsidR="004D60FD" w:rsidRDefault="004D60FD" w:rsidP="00DE5A59">
      <w:pPr>
        <w:rPr>
          <w:rFonts w:cs="Times New Roman"/>
          <w:szCs w:val="24"/>
        </w:rPr>
      </w:pPr>
    </w:p>
    <w:p w14:paraId="4C39037D" w14:textId="68346BBA" w:rsidR="00E12C9A" w:rsidRDefault="00E12C9A" w:rsidP="008B5E11">
      <w:pPr>
        <w:rPr>
          <w:rFonts w:cs="Times New Roman"/>
          <w:szCs w:val="24"/>
        </w:rPr>
      </w:pPr>
      <w:r>
        <w:rPr>
          <w:rFonts w:cs="Times New Roman"/>
          <w:szCs w:val="24"/>
        </w:rPr>
        <w:t xml:space="preserve">Various </w:t>
      </w:r>
      <w:r w:rsidR="00C22B10">
        <w:rPr>
          <w:rFonts w:cs="Times New Roman"/>
          <w:szCs w:val="24"/>
        </w:rPr>
        <w:t xml:space="preserve">educational institutions </w:t>
      </w:r>
      <w:r w:rsidR="001345B1">
        <w:rPr>
          <w:rFonts w:cs="Times New Roman"/>
          <w:szCs w:val="24"/>
        </w:rPr>
        <w:t xml:space="preserve">have </w:t>
      </w:r>
      <w:r w:rsidR="00CB0ABA">
        <w:rPr>
          <w:rFonts w:cs="Times New Roman"/>
          <w:szCs w:val="24"/>
        </w:rPr>
        <w:t xml:space="preserve">raised alarms </w:t>
      </w:r>
      <w:r w:rsidR="004F1105">
        <w:rPr>
          <w:rFonts w:cs="Times New Roman"/>
          <w:szCs w:val="24"/>
        </w:rPr>
        <w:t xml:space="preserve">regarding the </w:t>
      </w:r>
      <w:r w:rsidR="00FF572B">
        <w:rPr>
          <w:rFonts w:cs="Times New Roman"/>
          <w:szCs w:val="24"/>
        </w:rPr>
        <w:t xml:space="preserve">greenhouse gases released by </w:t>
      </w:r>
      <w:r w:rsidR="004A1BA8">
        <w:rPr>
          <w:rFonts w:cs="Times New Roman"/>
          <w:szCs w:val="24"/>
        </w:rPr>
        <w:t xml:space="preserve">inhalers </w:t>
      </w:r>
      <w:r w:rsidR="001E208D">
        <w:rPr>
          <w:rFonts w:cs="Times New Roman"/>
          <w:szCs w:val="24"/>
        </w:rPr>
        <w:t xml:space="preserve">for </w:t>
      </w:r>
      <w:r w:rsidR="008B1006">
        <w:rPr>
          <w:rFonts w:cs="Times New Roman"/>
          <w:szCs w:val="24"/>
        </w:rPr>
        <w:t xml:space="preserve">preventing or </w:t>
      </w:r>
      <w:r w:rsidR="00804514">
        <w:rPr>
          <w:rFonts w:cs="Times New Roman"/>
          <w:szCs w:val="24"/>
        </w:rPr>
        <w:t xml:space="preserve">treating </w:t>
      </w:r>
      <w:r w:rsidR="003A11CA">
        <w:rPr>
          <w:rFonts w:cs="Times New Roman"/>
          <w:szCs w:val="24"/>
        </w:rPr>
        <w:t xml:space="preserve">shortness of breath associated with </w:t>
      </w:r>
      <w:r w:rsidR="00CD6AC2">
        <w:rPr>
          <w:rFonts w:cs="Times New Roman"/>
          <w:szCs w:val="24"/>
        </w:rPr>
        <w:t xml:space="preserve">asthma </w:t>
      </w:r>
      <w:r w:rsidR="003B22EE">
        <w:rPr>
          <w:rFonts w:cs="Times New Roman"/>
          <w:szCs w:val="24"/>
        </w:rPr>
        <w:t xml:space="preserve">and </w:t>
      </w:r>
      <w:r w:rsidR="00453DDA">
        <w:rPr>
          <w:rFonts w:cs="Times New Roman"/>
          <w:szCs w:val="24"/>
        </w:rPr>
        <w:t xml:space="preserve">chronic </w:t>
      </w:r>
      <w:r w:rsidR="00875E5B">
        <w:rPr>
          <w:rFonts w:cs="Times New Roman"/>
          <w:szCs w:val="24"/>
        </w:rPr>
        <w:t xml:space="preserve">obstructive </w:t>
      </w:r>
      <w:r w:rsidR="00453DDA">
        <w:rPr>
          <w:rFonts w:cs="Times New Roman"/>
          <w:szCs w:val="24"/>
        </w:rPr>
        <w:t xml:space="preserve">pulmonary disease </w:t>
      </w:r>
      <w:r w:rsidR="00875E5B">
        <w:rPr>
          <w:rFonts w:cs="Times New Roman"/>
          <w:szCs w:val="24"/>
        </w:rPr>
        <w:t>(COPD)</w:t>
      </w:r>
      <w:r w:rsidR="006413B6">
        <w:rPr>
          <w:rFonts w:cs="Times New Roman"/>
          <w:szCs w:val="24"/>
        </w:rPr>
        <w:t>. For instance</w:t>
      </w:r>
      <w:r w:rsidR="009429C7">
        <w:rPr>
          <w:rFonts w:cs="Times New Roman"/>
          <w:szCs w:val="24"/>
        </w:rPr>
        <w:t xml:space="preserve">, </w:t>
      </w:r>
      <w:r w:rsidR="004456D8">
        <w:rPr>
          <w:rFonts w:cs="Times New Roman"/>
          <w:szCs w:val="24"/>
        </w:rPr>
        <w:t xml:space="preserve">Stanford University </w:t>
      </w:r>
      <w:r w:rsidR="00830D90">
        <w:rPr>
          <w:rFonts w:cs="Times New Roman"/>
          <w:szCs w:val="24"/>
        </w:rPr>
        <w:t>stated:</w:t>
      </w:r>
    </w:p>
    <w:p w14:paraId="4B0F8044" w14:textId="77777777" w:rsidR="00830D90" w:rsidRDefault="00830D90" w:rsidP="008B5E11">
      <w:pPr>
        <w:rPr>
          <w:rFonts w:cs="Times New Roman"/>
          <w:szCs w:val="24"/>
        </w:rPr>
      </w:pPr>
    </w:p>
    <w:p w14:paraId="7CAE54B2" w14:textId="066CC2D2" w:rsidR="00830D90" w:rsidRDefault="00830D90" w:rsidP="006D5229">
      <w:pPr>
        <w:ind w:left="720" w:right="720"/>
        <w:rPr>
          <w:rFonts w:cs="Times New Roman"/>
          <w:szCs w:val="24"/>
        </w:rPr>
      </w:pPr>
      <w:r w:rsidRPr="002A7151">
        <w:rPr>
          <w:rFonts w:cs="Times New Roman"/>
          <w:i/>
          <w:iCs/>
          <w:szCs w:val="24"/>
        </w:rPr>
        <w:t>“</w:t>
      </w:r>
      <w:r w:rsidR="006D5229" w:rsidRPr="006D5229">
        <w:rPr>
          <w:rFonts w:cs="Times New Roman"/>
          <w:i/>
          <w:iCs/>
          <w:szCs w:val="24"/>
        </w:rPr>
        <w:t>Today, there are three main types of inhalers: metered-dose inhalers, which use a propellant gas to push medication powerfully into the lungs; dry-powder inhalers that contain doses of medicine in particle form that must be breathed deeply in; or soft-mist inhalers that turn liquid medication into a mist</w:t>
      </w:r>
      <w:r w:rsidR="00AD455D">
        <w:rPr>
          <w:rFonts w:cs="Times New Roman"/>
          <w:i/>
          <w:iCs/>
          <w:szCs w:val="24"/>
        </w:rPr>
        <w:t xml:space="preserve"> … </w:t>
      </w:r>
      <w:r w:rsidR="006D5229" w:rsidRPr="006D5229">
        <w:rPr>
          <w:rFonts w:cs="Times New Roman"/>
          <w:i/>
          <w:iCs/>
          <w:szCs w:val="24"/>
        </w:rPr>
        <w:t xml:space="preserve">researchers showed that metered-dose inhalers emit high levels of hydrofluorocarbon propellants, which are thousands of times better at trapping heat in the atmosphere than carbon dioxide and are a key player in accelerating global warming. In part because of that data, the National Health Service of England </w:t>
      </w:r>
      <w:r w:rsidR="00963B6A">
        <w:rPr>
          <w:rFonts w:cs="Times New Roman"/>
          <w:i/>
          <w:iCs/>
          <w:szCs w:val="24"/>
        </w:rPr>
        <w:t xml:space="preserve">… </w:t>
      </w:r>
      <w:r w:rsidR="006D5229" w:rsidRPr="006D5229">
        <w:rPr>
          <w:rFonts w:cs="Times New Roman"/>
          <w:i/>
          <w:iCs/>
          <w:szCs w:val="24"/>
        </w:rPr>
        <w:t xml:space="preserve">as well as policymakers </w:t>
      </w:r>
      <w:r w:rsidR="00963B6A">
        <w:rPr>
          <w:rFonts w:cs="Times New Roman"/>
          <w:i/>
          <w:iCs/>
          <w:szCs w:val="24"/>
        </w:rPr>
        <w:t xml:space="preserve">… </w:t>
      </w:r>
      <w:r w:rsidR="006D5229" w:rsidRPr="006D5229">
        <w:rPr>
          <w:rFonts w:cs="Times New Roman"/>
          <w:i/>
          <w:iCs/>
          <w:szCs w:val="24"/>
        </w:rPr>
        <w:t>have encouraged clinicians to switch to dry-powder and soft-mist inhalers.</w:t>
      </w:r>
      <w:r w:rsidRPr="002A7151">
        <w:rPr>
          <w:rFonts w:cs="Times New Roman"/>
          <w:i/>
          <w:iCs/>
          <w:szCs w:val="24"/>
        </w:rPr>
        <w:t>”</w:t>
      </w:r>
      <w:r>
        <w:rPr>
          <w:rFonts w:cs="Times New Roman"/>
          <w:szCs w:val="24"/>
        </w:rPr>
        <w:t xml:space="preserve"> (</w:t>
      </w:r>
      <w:r w:rsidR="00990470">
        <w:rPr>
          <w:rFonts w:cs="Times New Roman"/>
          <w:szCs w:val="24"/>
        </w:rPr>
        <w:t>Stanford University</w:t>
      </w:r>
      <w:r>
        <w:rPr>
          <w:rFonts w:cs="Times New Roman"/>
          <w:szCs w:val="24"/>
        </w:rPr>
        <w:t>, 2024)</w:t>
      </w:r>
    </w:p>
    <w:p w14:paraId="3D743602" w14:textId="77777777" w:rsidR="00830D90" w:rsidRDefault="00830D90" w:rsidP="008B5E11">
      <w:pPr>
        <w:rPr>
          <w:rFonts w:cs="Times New Roman"/>
          <w:szCs w:val="24"/>
        </w:rPr>
      </w:pPr>
    </w:p>
    <w:p w14:paraId="59502F9F" w14:textId="0E246904" w:rsidR="004E77F5" w:rsidRDefault="00ED6397" w:rsidP="005C2C66">
      <w:pPr>
        <w:rPr>
          <w:rFonts w:cs="Times New Roman"/>
          <w:szCs w:val="24"/>
        </w:rPr>
      </w:pPr>
      <w:r>
        <w:rPr>
          <w:rFonts w:cs="Times New Roman"/>
          <w:szCs w:val="24"/>
        </w:rPr>
        <w:t xml:space="preserve">In fact, </w:t>
      </w:r>
      <w:r w:rsidR="00FF0ADB">
        <w:rPr>
          <w:rFonts w:cs="Times New Roman"/>
          <w:szCs w:val="24"/>
        </w:rPr>
        <w:t xml:space="preserve">the </w:t>
      </w:r>
      <w:r w:rsidR="00EF0049">
        <w:rPr>
          <w:rFonts w:cs="Times New Roman"/>
          <w:szCs w:val="24"/>
        </w:rPr>
        <w:t xml:space="preserve">United Kingdom </w:t>
      </w:r>
      <w:r w:rsidR="00FF0ADB">
        <w:rPr>
          <w:rFonts w:cs="Times New Roman"/>
          <w:szCs w:val="24"/>
        </w:rPr>
        <w:t xml:space="preserve">National Health Service </w:t>
      </w:r>
      <w:r w:rsidR="008E5C4E">
        <w:rPr>
          <w:rFonts w:cs="Times New Roman"/>
          <w:szCs w:val="24"/>
        </w:rPr>
        <w:t xml:space="preserve">listed </w:t>
      </w:r>
      <w:r w:rsidR="00E935AC">
        <w:rPr>
          <w:rFonts w:cs="Times New Roman"/>
          <w:szCs w:val="24"/>
        </w:rPr>
        <w:t xml:space="preserve">the global warming potentials </w:t>
      </w:r>
      <w:r w:rsidR="00C81188">
        <w:rPr>
          <w:rFonts w:cs="Times New Roman"/>
          <w:szCs w:val="24"/>
        </w:rPr>
        <w:t xml:space="preserve">(GWPs) of </w:t>
      </w:r>
      <w:r w:rsidR="00415651">
        <w:rPr>
          <w:rFonts w:cs="Times New Roman"/>
          <w:szCs w:val="24"/>
        </w:rPr>
        <w:t xml:space="preserve">the </w:t>
      </w:r>
      <w:r w:rsidR="00377842">
        <w:rPr>
          <w:rFonts w:cs="Times New Roman"/>
          <w:szCs w:val="24"/>
        </w:rPr>
        <w:t xml:space="preserve">hydrofluorocarbons (HFCs) </w:t>
      </w:r>
      <w:r w:rsidR="005D1D9E" w:rsidRPr="005D1D9E">
        <w:rPr>
          <w:rFonts w:cs="Times New Roman"/>
          <w:szCs w:val="24"/>
        </w:rPr>
        <w:t xml:space="preserve">HFC-134a </w:t>
      </w:r>
      <w:r w:rsidR="00490691">
        <w:rPr>
          <w:rFonts w:cs="Times New Roman"/>
          <w:szCs w:val="24"/>
        </w:rPr>
        <w:t>(</w:t>
      </w:r>
      <w:r w:rsidR="005D1D9E" w:rsidRPr="005D1D9E">
        <w:rPr>
          <w:rFonts w:cs="Times New Roman"/>
          <w:szCs w:val="24"/>
        </w:rPr>
        <w:t>a propellant used in most current inhalers</w:t>
      </w:r>
      <w:r w:rsidR="00490691">
        <w:rPr>
          <w:rFonts w:cs="Times New Roman"/>
          <w:szCs w:val="24"/>
        </w:rPr>
        <w:t>)</w:t>
      </w:r>
      <w:r w:rsidR="005D1D9E" w:rsidRPr="005D1D9E">
        <w:rPr>
          <w:rFonts w:cs="Times New Roman"/>
          <w:szCs w:val="24"/>
        </w:rPr>
        <w:t xml:space="preserve"> and HFC-227ea </w:t>
      </w:r>
      <w:r w:rsidR="001637B3">
        <w:rPr>
          <w:rFonts w:cs="Times New Roman"/>
          <w:szCs w:val="24"/>
        </w:rPr>
        <w:t>(</w:t>
      </w:r>
      <w:r w:rsidR="005D1D9E" w:rsidRPr="005D1D9E">
        <w:rPr>
          <w:rFonts w:cs="Times New Roman"/>
          <w:szCs w:val="24"/>
        </w:rPr>
        <w:t>a propellant used in some current inhalers</w:t>
      </w:r>
      <w:r w:rsidR="001637B3">
        <w:rPr>
          <w:rFonts w:cs="Times New Roman"/>
          <w:szCs w:val="24"/>
        </w:rPr>
        <w:t xml:space="preserve">) as </w:t>
      </w:r>
      <w:r w:rsidR="0043584A">
        <w:rPr>
          <w:rFonts w:cs="Times New Roman"/>
          <w:szCs w:val="24"/>
        </w:rPr>
        <w:t xml:space="preserve">1,300 and </w:t>
      </w:r>
      <w:r w:rsidR="00AF0F0C">
        <w:rPr>
          <w:rFonts w:cs="Times New Roman"/>
          <w:szCs w:val="24"/>
        </w:rPr>
        <w:t xml:space="preserve">3,350, respectively, where </w:t>
      </w:r>
      <w:r w:rsidR="00D44213">
        <w:rPr>
          <w:rFonts w:cs="Times New Roman"/>
          <w:szCs w:val="24"/>
        </w:rPr>
        <w:t xml:space="preserve">the GWPs represent </w:t>
      </w:r>
      <w:r w:rsidR="00641BFE">
        <w:rPr>
          <w:rFonts w:cs="Times New Roman"/>
          <w:szCs w:val="24"/>
        </w:rPr>
        <w:t>“</w:t>
      </w:r>
      <w:r w:rsidR="00641BFE" w:rsidRPr="00641BFE">
        <w:rPr>
          <w:rFonts w:cs="Times New Roman"/>
          <w:szCs w:val="24"/>
        </w:rPr>
        <w:t xml:space="preserve">how powerful </w:t>
      </w:r>
      <w:r w:rsidR="00641BFE">
        <w:rPr>
          <w:rFonts w:cs="Times New Roman"/>
          <w:szCs w:val="24"/>
        </w:rPr>
        <w:t xml:space="preserve">[a] </w:t>
      </w:r>
      <w:r w:rsidR="00641BFE" w:rsidRPr="00641BFE">
        <w:rPr>
          <w:rFonts w:cs="Times New Roman"/>
          <w:szCs w:val="24"/>
        </w:rPr>
        <w:t>greenhouse</w:t>
      </w:r>
      <w:r w:rsidR="00641BFE">
        <w:rPr>
          <w:rFonts w:cs="Times New Roman"/>
          <w:szCs w:val="24"/>
        </w:rPr>
        <w:t xml:space="preserve"> </w:t>
      </w:r>
      <w:r w:rsidR="00641BFE" w:rsidRPr="00641BFE">
        <w:rPr>
          <w:rFonts w:cs="Times New Roman"/>
          <w:szCs w:val="24"/>
        </w:rPr>
        <w:t>gas is relative to CO</w:t>
      </w:r>
      <w:r w:rsidR="00641BFE" w:rsidRPr="00641BFE">
        <w:rPr>
          <w:rFonts w:cs="Times New Roman"/>
          <w:szCs w:val="24"/>
          <w:vertAlign w:val="subscript"/>
        </w:rPr>
        <w:t>2</w:t>
      </w:r>
      <w:r w:rsidR="00641BFE" w:rsidRPr="00641BFE">
        <w:rPr>
          <w:rFonts w:cs="Times New Roman"/>
          <w:szCs w:val="24"/>
        </w:rPr>
        <w:t>,</w:t>
      </w:r>
      <w:r w:rsidR="00641BFE">
        <w:rPr>
          <w:rFonts w:cs="Times New Roman"/>
          <w:szCs w:val="24"/>
        </w:rPr>
        <w:t xml:space="preserve">” with the GWP of </w:t>
      </w:r>
      <w:r w:rsidR="00654CA5">
        <w:rPr>
          <w:rFonts w:cs="Times New Roman"/>
          <w:szCs w:val="24"/>
        </w:rPr>
        <w:t>carbon dioxide (</w:t>
      </w:r>
      <w:r w:rsidR="00641BFE">
        <w:rPr>
          <w:rFonts w:cs="Times New Roman"/>
          <w:szCs w:val="24"/>
        </w:rPr>
        <w:t>CO</w:t>
      </w:r>
      <w:r w:rsidR="00641BFE" w:rsidRPr="00641BFE">
        <w:rPr>
          <w:rFonts w:cs="Times New Roman"/>
          <w:szCs w:val="24"/>
          <w:vertAlign w:val="subscript"/>
        </w:rPr>
        <w:t>2</w:t>
      </w:r>
      <w:r w:rsidR="00654CA5">
        <w:rPr>
          <w:rFonts w:cs="Times New Roman"/>
          <w:szCs w:val="24"/>
        </w:rPr>
        <w:t>)</w:t>
      </w:r>
      <w:r w:rsidR="00654CA5">
        <w:rPr>
          <w:rFonts w:cs="Times New Roman"/>
          <w:szCs w:val="24"/>
        </w:rPr>
        <w:t xml:space="preserve"> </w:t>
      </w:r>
      <w:r w:rsidR="00714811">
        <w:rPr>
          <w:rFonts w:cs="Times New Roman"/>
          <w:szCs w:val="24"/>
        </w:rPr>
        <w:t xml:space="preserve">being </w:t>
      </w:r>
      <w:r w:rsidR="00641BFE">
        <w:rPr>
          <w:rFonts w:cs="Times New Roman"/>
          <w:szCs w:val="24"/>
        </w:rPr>
        <w:t>equal to one</w:t>
      </w:r>
      <w:r w:rsidR="00C81188">
        <w:rPr>
          <w:rFonts w:cs="Times New Roman"/>
          <w:szCs w:val="24"/>
        </w:rPr>
        <w:t xml:space="preserve"> </w:t>
      </w:r>
      <w:r w:rsidR="008E5C4E">
        <w:rPr>
          <w:rFonts w:cs="Times New Roman"/>
          <w:szCs w:val="24"/>
        </w:rPr>
        <w:t>(</w:t>
      </w:r>
      <w:r w:rsidR="00B32D5C" w:rsidRPr="00AC7072">
        <w:t xml:space="preserve">Wilkinson </w:t>
      </w:r>
      <w:r w:rsidR="00B32D5C">
        <w:t>and</w:t>
      </w:r>
      <w:r w:rsidR="00B32D5C" w:rsidRPr="00AC7072">
        <w:t xml:space="preserve"> Woodcock</w:t>
      </w:r>
      <w:r w:rsidR="008E5C4E">
        <w:t xml:space="preserve">, </w:t>
      </w:r>
      <w:r w:rsidR="00B32D5C" w:rsidRPr="00AC7072">
        <w:t>2022)</w:t>
      </w:r>
      <w:r w:rsidR="008E5C4E">
        <w:t>.</w:t>
      </w:r>
      <w:r w:rsidR="005C2C66">
        <w:t xml:space="preserve"> </w:t>
      </w:r>
      <w:r w:rsidR="000107FF">
        <w:t xml:space="preserve">However, </w:t>
      </w:r>
      <w:r w:rsidR="009B1FB1">
        <w:rPr>
          <w:rFonts w:eastAsiaTheme="minorEastAsia" w:cs="Times New Roman"/>
          <w:szCs w:val="24"/>
        </w:rPr>
        <w:t>Slingo and Slingo</w:t>
      </w:r>
      <w:r w:rsidR="006957F9">
        <w:rPr>
          <w:rFonts w:eastAsiaTheme="minorEastAsia" w:cs="Times New Roman"/>
          <w:szCs w:val="24"/>
        </w:rPr>
        <w:t xml:space="preserve"> (</w:t>
      </w:r>
      <w:r w:rsidR="009B1FB1">
        <w:rPr>
          <w:rFonts w:eastAsiaTheme="minorEastAsia" w:cs="Times New Roman"/>
          <w:szCs w:val="24"/>
        </w:rPr>
        <w:t>2021, 2024</w:t>
      </w:r>
      <w:r w:rsidR="009B1FB1">
        <w:rPr>
          <w:rFonts w:cs="Times New Roman"/>
          <w:szCs w:val="24"/>
        </w:rPr>
        <w:t>)</w:t>
      </w:r>
      <w:r w:rsidR="00CF7D65">
        <w:rPr>
          <w:rFonts w:cs="Times New Roman"/>
          <w:szCs w:val="24"/>
        </w:rPr>
        <w:t xml:space="preserve"> </w:t>
      </w:r>
      <w:r w:rsidR="006957F9">
        <w:rPr>
          <w:rFonts w:cs="Times New Roman"/>
          <w:szCs w:val="24"/>
        </w:rPr>
        <w:t xml:space="preserve">noted that </w:t>
      </w:r>
      <w:r w:rsidR="0085137C">
        <w:rPr>
          <w:rFonts w:cs="Times New Roman"/>
          <w:szCs w:val="24"/>
        </w:rPr>
        <w:t xml:space="preserve">the </w:t>
      </w:r>
      <w:r w:rsidR="001B4FEF">
        <w:rPr>
          <w:rFonts w:cs="Times New Roman"/>
          <w:szCs w:val="24"/>
        </w:rPr>
        <w:t>G</w:t>
      </w:r>
      <w:r w:rsidR="003E7626">
        <w:rPr>
          <w:rFonts w:cs="Times New Roman"/>
          <w:szCs w:val="24"/>
        </w:rPr>
        <w:t>WP</w:t>
      </w:r>
      <w:r w:rsidR="001B4FEF">
        <w:rPr>
          <w:rFonts w:cs="Times New Roman"/>
          <w:szCs w:val="24"/>
        </w:rPr>
        <w:t xml:space="preserve"> </w:t>
      </w:r>
      <w:r w:rsidR="0085137C">
        <w:rPr>
          <w:rFonts w:cs="Times New Roman"/>
          <w:szCs w:val="24"/>
        </w:rPr>
        <w:t xml:space="preserve">is </w:t>
      </w:r>
      <w:r w:rsidR="00B1131A">
        <w:rPr>
          <w:rFonts w:cs="Times New Roman"/>
          <w:szCs w:val="24"/>
        </w:rPr>
        <w:t xml:space="preserve">not </w:t>
      </w:r>
      <w:r w:rsidR="0085137C">
        <w:rPr>
          <w:rFonts w:cs="Times New Roman"/>
          <w:szCs w:val="24"/>
        </w:rPr>
        <w:t xml:space="preserve">an </w:t>
      </w:r>
      <w:r w:rsidR="00B1131A">
        <w:rPr>
          <w:rFonts w:cs="Times New Roman"/>
          <w:szCs w:val="24"/>
        </w:rPr>
        <w:t xml:space="preserve">appropriate </w:t>
      </w:r>
      <w:r w:rsidR="00401B4C">
        <w:rPr>
          <w:rFonts w:cs="Times New Roman"/>
          <w:szCs w:val="24"/>
        </w:rPr>
        <w:t>metric</w:t>
      </w:r>
      <w:r w:rsidR="0085137C">
        <w:rPr>
          <w:rFonts w:cs="Times New Roman"/>
          <w:szCs w:val="24"/>
        </w:rPr>
        <w:t xml:space="preserve"> </w:t>
      </w:r>
      <w:r w:rsidR="00337C04">
        <w:rPr>
          <w:rFonts w:cs="Times New Roman"/>
          <w:szCs w:val="24"/>
        </w:rPr>
        <w:t xml:space="preserve">for comparing </w:t>
      </w:r>
      <w:r w:rsidR="00B1131A">
        <w:rPr>
          <w:rFonts w:cs="Times New Roman"/>
          <w:szCs w:val="24"/>
        </w:rPr>
        <w:t xml:space="preserve">the warming caused by greenhouse gases. </w:t>
      </w:r>
      <w:r w:rsidR="00BA2625">
        <w:rPr>
          <w:rFonts w:cs="Times New Roman"/>
          <w:szCs w:val="24"/>
        </w:rPr>
        <w:t>When t</w:t>
      </w:r>
      <w:r w:rsidR="00B1131A">
        <w:rPr>
          <w:rFonts w:cs="Times New Roman"/>
          <w:szCs w:val="24"/>
        </w:rPr>
        <w:t xml:space="preserve">he </w:t>
      </w:r>
      <w:r w:rsidR="00B1131A" w:rsidRPr="00A61510">
        <w:rPr>
          <w:rFonts w:cs="Times New Roman"/>
          <w:szCs w:val="24"/>
        </w:rPr>
        <w:t>GWP</w:t>
      </w:r>
      <w:r w:rsidR="00B1131A">
        <w:rPr>
          <w:rFonts w:cs="Times New Roman"/>
          <w:szCs w:val="24"/>
        </w:rPr>
        <w:t xml:space="preserve"> </w:t>
      </w:r>
      <w:r w:rsidR="00BA2625">
        <w:rPr>
          <w:rFonts w:cs="Times New Roman"/>
          <w:szCs w:val="24"/>
        </w:rPr>
        <w:t xml:space="preserve">is used to compare the potency of greenhouse gases, the GWP </w:t>
      </w:r>
      <w:r w:rsidR="001A4449">
        <w:rPr>
          <w:rFonts w:cs="Times New Roman"/>
          <w:szCs w:val="24"/>
        </w:rPr>
        <w:t>assumes that the</w:t>
      </w:r>
      <w:r w:rsidR="00AE1359">
        <w:rPr>
          <w:rFonts w:cs="Times New Roman"/>
          <w:szCs w:val="24"/>
        </w:rPr>
        <w:t>se</w:t>
      </w:r>
      <w:r w:rsidR="001A4449">
        <w:rPr>
          <w:rFonts w:cs="Times New Roman"/>
          <w:szCs w:val="24"/>
        </w:rPr>
        <w:t xml:space="preserve"> greenhouse gases </w:t>
      </w:r>
      <w:r w:rsidR="001A2B24">
        <w:rPr>
          <w:rFonts w:cs="Times New Roman"/>
          <w:szCs w:val="24"/>
        </w:rPr>
        <w:t xml:space="preserve">are of the same mass </w:t>
      </w:r>
      <w:r w:rsidR="006C1F97">
        <w:rPr>
          <w:rFonts w:cs="Times New Roman"/>
          <w:szCs w:val="24"/>
        </w:rPr>
        <w:t>and</w:t>
      </w:r>
      <w:r w:rsidR="00FE5685">
        <w:rPr>
          <w:rFonts w:cs="Times New Roman"/>
          <w:szCs w:val="24"/>
        </w:rPr>
        <w:t xml:space="preserve"> </w:t>
      </w:r>
      <w:r w:rsidR="007A170D">
        <w:rPr>
          <w:rFonts w:cs="Times New Roman"/>
          <w:szCs w:val="24"/>
        </w:rPr>
        <w:t xml:space="preserve">are present </w:t>
      </w:r>
      <w:r w:rsidR="00CC32F1">
        <w:rPr>
          <w:rFonts w:cs="Times New Roman"/>
          <w:szCs w:val="24"/>
        </w:rPr>
        <w:t>within the same time frame</w:t>
      </w:r>
      <w:r w:rsidR="007A170D">
        <w:rPr>
          <w:rFonts w:cs="Times New Roman"/>
          <w:szCs w:val="24"/>
        </w:rPr>
        <w:t xml:space="preserve">. </w:t>
      </w:r>
      <w:r w:rsidR="008A3DA3">
        <w:rPr>
          <w:rFonts w:cs="Times New Roman"/>
          <w:szCs w:val="24"/>
        </w:rPr>
        <w:t xml:space="preserve">Since </w:t>
      </w:r>
      <w:r w:rsidR="001F0737">
        <w:rPr>
          <w:rFonts w:cs="Times New Roman"/>
          <w:szCs w:val="24"/>
        </w:rPr>
        <w:t xml:space="preserve">greenhouse gases </w:t>
      </w:r>
      <w:r w:rsidR="006C677A">
        <w:rPr>
          <w:rFonts w:cs="Times New Roman"/>
          <w:szCs w:val="24"/>
        </w:rPr>
        <w:t xml:space="preserve">are present </w:t>
      </w:r>
      <w:r w:rsidR="001F0737">
        <w:rPr>
          <w:rFonts w:cs="Times New Roman"/>
          <w:szCs w:val="24"/>
        </w:rPr>
        <w:t xml:space="preserve">in the atmosphere </w:t>
      </w:r>
      <w:r w:rsidR="006C677A">
        <w:rPr>
          <w:rFonts w:cs="Times New Roman"/>
          <w:szCs w:val="24"/>
        </w:rPr>
        <w:t xml:space="preserve">at different concentrations (i.e., </w:t>
      </w:r>
      <w:r w:rsidR="006A2B5C">
        <w:rPr>
          <w:rFonts w:cs="Times New Roman"/>
          <w:szCs w:val="24"/>
        </w:rPr>
        <w:t xml:space="preserve">in </w:t>
      </w:r>
      <w:r w:rsidR="001F0737">
        <w:rPr>
          <w:rFonts w:cs="Times New Roman"/>
          <w:szCs w:val="24"/>
        </w:rPr>
        <w:t>different amounts</w:t>
      </w:r>
      <w:r w:rsidR="0014212D">
        <w:rPr>
          <w:rFonts w:cs="Times New Roman"/>
          <w:szCs w:val="24"/>
        </w:rPr>
        <w:t>)</w:t>
      </w:r>
      <w:r w:rsidR="004A4CFE">
        <w:rPr>
          <w:rFonts w:cs="Times New Roman"/>
          <w:szCs w:val="24"/>
        </w:rPr>
        <w:t xml:space="preserve"> and </w:t>
      </w:r>
      <w:r w:rsidR="005B49D6">
        <w:rPr>
          <w:rFonts w:cs="Times New Roman"/>
          <w:szCs w:val="24"/>
        </w:rPr>
        <w:t xml:space="preserve">with different </w:t>
      </w:r>
      <w:r w:rsidR="004A4CFE" w:rsidRPr="00970593">
        <w:rPr>
          <w:rFonts w:cs="Times New Roman"/>
          <w:szCs w:val="24"/>
        </w:rPr>
        <w:t>atmospheric lifetime</w:t>
      </w:r>
      <w:r w:rsidR="004A4CFE">
        <w:rPr>
          <w:rFonts w:cs="Times New Roman"/>
          <w:szCs w:val="24"/>
        </w:rPr>
        <w:t>s</w:t>
      </w:r>
      <w:r w:rsidR="001F0737">
        <w:rPr>
          <w:rFonts w:cs="Times New Roman"/>
          <w:szCs w:val="24"/>
        </w:rPr>
        <w:t xml:space="preserve">, </w:t>
      </w:r>
      <w:r w:rsidR="004D0233">
        <w:rPr>
          <w:rFonts w:cs="Times New Roman"/>
          <w:szCs w:val="24"/>
        </w:rPr>
        <w:t>the above assumption is not valid.</w:t>
      </w:r>
    </w:p>
    <w:p w14:paraId="4BF7EF30" w14:textId="77777777" w:rsidR="004E77F5" w:rsidRDefault="004E77F5" w:rsidP="00B1131A">
      <w:pPr>
        <w:rPr>
          <w:rFonts w:cs="Times New Roman"/>
          <w:szCs w:val="24"/>
        </w:rPr>
      </w:pPr>
    </w:p>
    <w:p w14:paraId="74D47C8A" w14:textId="4B7729B0" w:rsidR="00B1131A" w:rsidRDefault="00E32FBC" w:rsidP="00B1131A">
      <w:pPr>
        <w:rPr>
          <w:rFonts w:cs="Times New Roman"/>
          <w:szCs w:val="24"/>
        </w:rPr>
      </w:pPr>
      <w:r>
        <w:rPr>
          <w:rFonts w:cs="Times New Roman"/>
          <w:szCs w:val="24"/>
        </w:rPr>
        <w:t xml:space="preserve">To overcome </w:t>
      </w:r>
      <w:r w:rsidR="004E77F5">
        <w:rPr>
          <w:rFonts w:cs="Times New Roman"/>
          <w:szCs w:val="24"/>
        </w:rPr>
        <w:t xml:space="preserve">the </w:t>
      </w:r>
      <w:r w:rsidR="00987492">
        <w:rPr>
          <w:rFonts w:cs="Times New Roman"/>
          <w:szCs w:val="24"/>
        </w:rPr>
        <w:t xml:space="preserve">drawbacks </w:t>
      </w:r>
      <w:r w:rsidR="004E77F5">
        <w:rPr>
          <w:rFonts w:cs="Times New Roman"/>
          <w:szCs w:val="24"/>
        </w:rPr>
        <w:t xml:space="preserve">of GWPs, </w:t>
      </w:r>
      <w:r w:rsidR="00814383">
        <w:rPr>
          <w:rFonts w:eastAsiaTheme="minorEastAsia" w:cs="Times New Roman"/>
          <w:szCs w:val="24"/>
        </w:rPr>
        <w:t>Slingo and Slingo (2021, 2024</w:t>
      </w:r>
      <w:r w:rsidR="00814383">
        <w:rPr>
          <w:rFonts w:cs="Times New Roman"/>
          <w:szCs w:val="24"/>
        </w:rPr>
        <w:t xml:space="preserve">) recommended </w:t>
      </w:r>
      <w:r w:rsidR="00B1131A">
        <w:rPr>
          <w:rFonts w:cs="Times New Roman"/>
          <w:szCs w:val="24"/>
        </w:rPr>
        <w:t xml:space="preserve">the combination of the radiative forcing </w:t>
      </w:r>
      <w:r w:rsidR="00C25A78">
        <w:rPr>
          <w:rFonts w:cs="Times New Roman"/>
          <w:szCs w:val="24"/>
        </w:rPr>
        <w:t xml:space="preserve">(which quantifies the </w:t>
      </w:r>
      <w:r w:rsidR="00C86E15">
        <w:rPr>
          <w:rFonts w:cs="Times New Roman"/>
          <w:szCs w:val="24"/>
        </w:rPr>
        <w:t>solar heat being retained by the atmosphere</w:t>
      </w:r>
      <w:r w:rsidR="00B07F71">
        <w:rPr>
          <w:rFonts w:cs="Times New Roman"/>
          <w:szCs w:val="24"/>
        </w:rPr>
        <w:t xml:space="preserve">, </w:t>
      </w:r>
      <w:r w:rsidR="00C86E15">
        <w:rPr>
          <w:rFonts w:cs="Times New Roman"/>
          <w:szCs w:val="24"/>
        </w:rPr>
        <w:t>de Lange et al., 2022</w:t>
      </w:r>
      <w:r w:rsidR="00C25A78">
        <w:rPr>
          <w:rFonts w:cs="Times New Roman"/>
          <w:szCs w:val="24"/>
        </w:rPr>
        <w:t xml:space="preserve">) </w:t>
      </w:r>
      <w:r w:rsidR="00B1131A">
        <w:rPr>
          <w:rFonts w:cs="Times New Roman"/>
          <w:szCs w:val="24"/>
        </w:rPr>
        <w:t xml:space="preserve">and </w:t>
      </w:r>
      <w:r w:rsidR="0026192D">
        <w:rPr>
          <w:rFonts w:cs="Times New Roman"/>
          <w:szCs w:val="24"/>
        </w:rPr>
        <w:t xml:space="preserve">the </w:t>
      </w:r>
      <w:r w:rsidR="00B1131A">
        <w:rPr>
          <w:rFonts w:cs="Times New Roman"/>
          <w:szCs w:val="24"/>
        </w:rPr>
        <w:t>concentration of the greenhouse gas</w:t>
      </w:r>
      <w:r w:rsidR="00EA2677">
        <w:rPr>
          <w:rFonts w:cs="Times New Roman"/>
          <w:szCs w:val="24"/>
        </w:rPr>
        <w:t>es</w:t>
      </w:r>
      <w:r w:rsidR="00B1131A">
        <w:rPr>
          <w:rFonts w:cs="Times New Roman"/>
          <w:szCs w:val="24"/>
        </w:rPr>
        <w:t xml:space="preserve"> </w:t>
      </w:r>
      <w:r w:rsidR="00CD1651">
        <w:rPr>
          <w:rFonts w:cs="Times New Roman"/>
          <w:szCs w:val="24"/>
        </w:rPr>
        <w:t xml:space="preserve">to compare </w:t>
      </w:r>
      <w:r w:rsidR="00B1131A">
        <w:rPr>
          <w:rFonts w:cs="Times New Roman"/>
          <w:szCs w:val="24"/>
        </w:rPr>
        <w:t xml:space="preserve">the warming caused by </w:t>
      </w:r>
      <w:r w:rsidR="0094059B">
        <w:rPr>
          <w:rFonts w:cs="Times New Roman"/>
          <w:szCs w:val="24"/>
        </w:rPr>
        <w:t xml:space="preserve">different </w:t>
      </w:r>
      <w:r w:rsidR="00B1131A">
        <w:rPr>
          <w:rFonts w:cs="Times New Roman"/>
          <w:szCs w:val="24"/>
        </w:rPr>
        <w:t>greenhouse gas</w:t>
      </w:r>
      <w:r w:rsidR="00615A30">
        <w:rPr>
          <w:rFonts w:cs="Times New Roman"/>
          <w:szCs w:val="24"/>
        </w:rPr>
        <w:t>es</w:t>
      </w:r>
      <w:r w:rsidR="00B1131A">
        <w:rPr>
          <w:rFonts w:cs="Times New Roman"/>
          <w:szCs w:val="24"/>
        </w:rPr>
        <w:t>.</w:t>
      </w:r>
    </w:p>
    <w:p w14:paraId="55B44CC9" w14:textId="77777777" w:rsidR="00B1131A" w:rsidRDefault="00B1131A" w:rsidP="00011C87">
      <w:pPr>
        <w:rPr>
          <w:rFonts w:cs="Times New Roman"/>
          <w:szCs w:val="24"/>
        </w:rPr>
      </w:pPr>
    </w:p>
    <w:p w14:paraId="75E5CE6C" w14:textId="564D6136" w:rsidR="00DA04EA" w:rsidRDefault="00DA04EA" w:rsidP="00DA04EA">
      <w:pPr>
        <w:rPr>
          <w:rFonts w:eastAsiaTheme="minorEastAsia" w:cs="Times New Roman"/>
          <w:szCs w:val="24"/>
        </w:rPr>
      </w:pPr>
      <w:r w:rsidRPr="007A2405">
        <w:rPr>
          <w:rFonts w:eastAsiaTheme="minorEastAsia" w:cs="Times New Roman"/>
          <w:b/>
          <w:bCs/>
          <w:szCs w:val="24"/>
        </w:rPr>
        <w:t xml:space="preserve">Table 1: </w:t>
      </w:r>
      <w:r>
        <w:rPr>
          <w:rFonts w:eastAsiaTheme="minorEastAsia" w:cs="Times New Roman"/>
          <w:szCs w:val="24"/>
        </w:rPr>
        <w:t>The p</w:t>
      </w:r>
      <w:r w:rsidRPr="0014537E">
        <w:rPr>
          <w:rFonts w:eastAsiaTheme="minorEastAsia" w:cs="Times New Roman"/>
          <w:szCs w:val="24"/>
        </w:rPr>
        <w:t xml:space="preserve">redicted temperature increases due to the </w:t>
      </w:r>
      <w:r>
        <w:rPr>
          <w:rFonts w:eastAsiaTheme="minorEastAsia" w:cs="Times New Roman"/>
          <w:szCs w:val="24"/>
        </w:rPr>
        <w:t xml:space="preserve">increasing presence </w:t>
      </w:r>
      <w:r w:rsidRPr="0014537E">
        <w:rPr>
          <w:rFonts w:eastAsiaTheme="minorEastAsia" w:cs="Times New Roman"/>
          <w:szCs w:val="24"/>
        </w:rPr>
        <w:t xml:space="preserve">of </w:t>
      </w:r>
      <w:r w:rsidR="00EC50B4">
        <w:rPr>
          <w:rFonts w:eastAsiaTheme="minorEastAsia" w:cs="Times New Roman"/>
          <w:szCs w:val="24"/>
        </w:rPr>
        <w:t>hydrofluorocar</w:t>
      </w:r>
      <w:r w:rsidR="00B3396D">
        <w:rPr>
          <w:rFonts w:eastAsiaTheme="minorEastAsia" w:cs="Times New Roman"/>
          <w:szCs w:val="24"/>
        </w:rPr>
        <w:t>b</w:t>
      </w:r>
      <w:r w:rsidR="00EC50B4">
        <w:rPr>
          <w:rFonts w:eastAsiaTheme="minorEastAsia" w:cs="Times New Roman"/>
          <w:szCs w:val="24"/>
        </w:rPr>
        <w:t>ons (</w:t>
      </w:r>
      <w:r w:rsidR="00BB01E4">
        <w:rPr>
          <w:rFonts w:eastAsiaTheme="minorEastAsia" w:cs="Times New Roman"/>
          <w:szCs w:val="24"/>
        </w:rPr>
        <w:t>HFCs</w:t>
      </w:r>
      <w:r w:rsidR="00EC50B4">
        <w:rPr>
          <w:rFonts w:eastAsiaTheme="minorEastAsia" w:cs="Times New Roman"/>
          <w:szCs w:val="24"/>
        </w:rPr>
        <w:t>)</w:t>
      </w:r>
      <w:r w:rsidR="00BB01E4">
        <w:rPr>
          <w:rFonts w:eastAsiaTheme="minorEastAsia" w:cs="Times New Roman"/>
          <w:szCs w:val="24"/>
        </w:rPr>
        <w:t xml:space="preserve"> </w:t>
      </w:r>
      <w:r w:rsidRPr="0014537E">
        <w:rPr>
          <w:rFonts w:eastAsiaTheme="minorEastAsia" w:cs="Times New Roman"/>
          <w:szCs w:val="24"/>
        </w:rPr>
        <w:t xml:space="preserve">in the atmosphere at </w:t>
      </w:r>
      <w:r>
        <w:rPr>
          <w:rFonts w:eastAsiaTheme="minorEastAsia" w:cs="Times New Roman"/>
          <w:szCs w:val="24"/>
        </w:rPr>
        <w:t xml:space="preserve">the </w:t>
      </w:r>
      <w:r w:rsidRPr="0014537E">
        <w:rPr>
          <w:rFonts w:eastAsiaTheme="minorEastAsia" w:cs="Times New Roman"/>
          <w:szCs w:val="24"/>
        </w:rPr>
        <w:t xml:space="preserve">current rates </w:t>
      </w:r>
      <w:r>
        <w:rPr>
          <w:rFonts w:eastAsiaTheme="minorEastAsia" w:cs="Times New Roman"/>
          <w:szCs w:val="24"/>
        </w:rPr>
        <w:t>of concentration increase (</w:t>
      </w:r>
      <w:proofErr w:type="spellStart"/>
      <w:r w:rsidRPr="009D307A">
        <w:rPr>
          <w:rFonts w:eastAsiaTheme="minorEastAsia" w:cs="Times New Roman"/>
          <w:i/>
          <w:iCs/>
          <w:szCs w:val="24"/>
        </w:rPr>
        <w:t>dC</w:t>
      </w:r>
      <w:proofErr w:type="spellEnd"/>
      <w:r w:rsidRPr="0014537E">
        <w:rPr>
          <w:rFonts w:eastAsiaTheme="minorEastAsia" w:cs="Times New Roman"/>
          <w:szCs w:val="24"/>
        </w:rPr>
        <w:t>/</w:t>
      </w:r>
      <w:r w:rsidRPr="009D307A">
        <w:rPr>
          <w:rFonts w:eastAsiaTheme="minorEastAsia" w:cs="Times New Roman"/>
          <w:i/>
          <w:iCs/>
          <w:szCs w:val="24"/>
        </w:rPr>
        <w:t>dt</w:t>
      </w:r>
      <w:r>
        <w:rPr>
          <w:rFonts w:eastAsiaTheme="minorEastAsia" w:cs="Times New Roman"/>
          <w:szCs w:val="24"/>
        </w:rPr>
        <w:t>)</w:t>
      </w:r>
      <w:r w:rsidRPr="0014537E">
        <w:rPr>
          <w:rFonts w:eastAsiaTheme="minorEastAsia" w:cs="Times New Roman"/>
          <w:szCs w:val="24"/>
        </w:rPr>
        <w:t>.</w:t>
      </w:r>
    </w:p>
    <w:p w14:paraId="0C2CEB4A" w14:textId="77777777" w:rsidR="00DA04EA" w:rsidRPr="001B247A" w:rsidRDefault="00DA04EA" w:rsidP="00DA04EA">
      <w:pPr>
        <w:rPr>
          <w:rFonts w:eastAsiaTheme="minorEastAsia" w:cs="Times New Roman"/>
          <w:szCs w:val="24"/>
        </w:rPr>
      </w:pPr>
    </w:p>
    <w:tbl>
      <w:tblPr>
        <w:tblW w:w="6145" w:type="dxa"/>
        <w:jc w:val="center"/>
        <w:tblLayout w:type="fixed"/>
        <w:tblLook w:val="04A0" w:firstRow="1" w:lastRow="0" w:firstColumn="1" w:lastColumn="0" w:noHBand="0" w:noVBand="1"/>
      </w:tblPr>
      <w:tblGrid>
        <w:gridCol w:w="2970"/>
        <w:gridCol w:w="1587"/>
        <w:gridCol w:w="1588"/>
      </w:tblGrid>
      <w:tr w:rsidR="00DA04EA" w:rsidRPr="00B35569" w14:paraId="582153CD" w14:textId="77777777" w:rsidTr="000E045E">
        <w:trPr>
          <w:trHeight w:val="360"/>
          <w:jc w:val="center"/>
        </w:trPr>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B38A5" w14:textId="13DD21E6" w:rsidR="00DA04EA" w:rsidRPr="00B35569" w:rsidRDefault="00EC50B4" w:rsidP="000E045E">
            <w:pPr>
              <w:contextualSpacing w:val="0"/>
              <w:jc w:val="left"/>
              <w:rPr>
                <w:rFonts w:eastAsia="Times New Roman" w:cs="Times New Roman"/>
                <w:b/>
                <w:bCs/>
                <w:color w:val="auto"/>
                <w:kern w:val="0"/>
                <w:szCs w:val="24"/>
                <w14:ligatures w14:val="none"/>
              </w:rPr>
            </w:pPr>
            <w:r w:rsidRPr="00B35569">
              <w:rPr>
                <w:rFonts w:eastAsia="Times New Roman" w:cs="Times New Roman"/>
                <w:b/>
                <w:bCs/>
                <w:color w:val="auto"/>
                <w:kern w:val="0"/>
                <w:szCs w:val="24"/>
                <w14:ligatures w14:val="none"/>
              </w:rPr>
              <w:t>Hydrofluorocarbon (HFC)</w:t>
            </w:r>
          </w:p>
        </w:tc>
        <w:tc>
          <w:tcPr>
            <w:tcW w:w="31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8E5B7" w14:textId="77777777" w:rsidR="00DA04EA" w:rsidRPr="00B35569" w:rsidRDefault="00DA04EA" w:rsidP="000E045E">
            <w:pPr>
              <w:contextualSpacing w:val="0"/>
              <w:jc w:val="center"/>
              <w:rPr>
                <w:rFonts w:eastAsia="Times New Roman" w:cs="Times New Roman"/>
                <w:b/>
                <w:bCs/>
                <w:color w:val="000000"/>
                <w:kern w:val="0"/>
                <w:szCs w:val="24"/>
                <w14:ligatures w14:val="none"/>
              </w:rPr>
            </w:pPr>
            <w:r w:rsidRPr="00B35569">
              <w:rPr>
                <w:rFonts w:eastAsia="Times New Roman" w:cs="Times New Roman"/>
                <w:b/>
                <w:bCs/>
                <w:color w:val="000000"/>
                <w:kern w:val="0"/>
                <w:szCs w:val="24"/>
                <w14:ligatures w14:val="none"/>
              </w:rPr>
              <w:t>Temperature Increase (°C)</w:t>
            </w:r>
          </w:p>
        </w:tc>
      </w:tr>
      <w:tr w:rsidR="00DA04EA" w:rsidRPr="00B35569" w14:paraId="0819F1BE" w14:textId="77777777" w:rsidTr="000E045E">
        <w:trPr>
          <w:trHeight w:val="345"/>
          <w:jc w:val="center"/>
        </w:trPr>
        <w:tc>
          <w:tcPr>
            <w:tcW w:w="29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8D3C4" w14:textId="77777777" w:rsidR="00DA04EA" w:rsidRPr="00B35569" w:rsidRDefault="00DA04EA" w:rsidP="000E045E">
            <w:pPr>
              <w:contextualSpacing w:val="0"/>
              <w:jc w:val="left"/>
              <w:rPr>
                <w:rFonts w:eastAsia="Times New Roman" w:cs="Times New Roman"/>
                <w:color w:val="000000"/>
                <w:kern w:val="0"/>
                <w:szCs w:val="24"/>
                <w14:ligatures w14:val="none"/>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0B615" w14:textId="77777777" w:rsidR="00DA04EA" w:rsidRPr="00B35569" w:rsidRDefault="00DA04EA" w:rsidP="000E045E">
            <w:pPr>
              <w:contextualSpacing w:val="0"/>
              <w:jc w:val="center"/>
              <w:rPr>
                <w:rFonts w:eastAsia="Times New Roman" w:cs="Times New Roman"/>
                <w:b/>
                <w:bCs/>
                <w:color w:val="000000"/>
                <w:kern w:val="0"/>
                <w:szCs w:val="24"/>
                <w14:ligatures w14:val="none"/>
              </w:rPr>
            </w:pPr>
            <w:r w:rsidRPr="00B35569">
              <w:rPr>
                <w:rFonts w:eastAsia="Times New Roman" w:cs="Times New Roman"/>
                <w:b/>
                <w:bCs/>
                <w:color w:val="000000"/>
                <w:kern w:val="0"/>
                <w:szCs w:val="24"/>
                <w14:ligatures w14:val="none"/>
              </w:rPr>
              <w:t>50 Years</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49562017" w14:textId="77777777" w:rsidR="00DA04EA" w:rsidRPr="00B35569" w:rsidRDefault="00DA04EA" w:rsidP="000E045E">
            <w:pPr>
              <w:contextualSpacing w:val="0"/>
              <w:jc w:val="center"/>
              <w:rPr>
                <w:rFonts w:eastAsia="Times New Roman" w:cs="Times New Roman"/>
                <w:b/>
                <w:bCs/>
                <w:color w:val="000000"/>
                <w:kern w:val="0"/>
                <w:szCs w:val="24"/>
                <w14:ligatures w14:val="none"/>
              </w:rPr>
            </w:pPr>
            <w:r w:rsidRPr="00B35569">
              <w:rPr>
                <w:rFonts w:eastAsia="Times New Roman" w:cs="Times New Roman"/>
                <w:b/>
                <w:bCs/>
                <w:color w:val="000000"/>
                <w:kern w:val="0"/>
                <w:szCs w:val="24"/>
                <w14:ligatures w14:val="none"/>
              </w:rPr>
              <w:t>100 Years</w:t>
            </w:r>
          </w:p>
        </w:tc>
      </w:tr>
      <w:tr w:rsidR="000E045E" w:rsidRPr="00B35569" w14:paraId="654482D2" w14:textId="77777777" w:rsidTr="000E045E">
        <w:trPr>
          <w:trHeight w:val="300"/>
          <w:jc w:val="center"/>
        </w:trPr>
        <w:tc>
          <w:tcPr>
            <w:tcW w:w="2970" w:type="dxa"/>
            <w:tcBorders>
              <w:top w:val="single" w:sz="4" w:space="0" w:color="auto"/>
              <w:left w:val="single" w:sz="4" w:space="0" w:color="auto"/>
              <w:bottom w:val="single" w:sz="4" w:space="0" w:color="auto"/>
              <w:right w:val="nil"/>
            </w:tcBorders>
            <w:shd w:val="clear" w:color="auto" w:fill="auto"/>
            <w:noWrap/>
            <w:vAlign w:val="center"/>
            <w:hideMark/>
          </w:tcPr>
          <w:p w14:paraId="665BC244" w14:textId="7E3E82D6" w:rsidR="000E045E" w:rsidRPr="000E045E" w:rsidRDefault="000E045E" w:rsidP="000E045E">
            <w:pPr>
              <w:contextualSpacing w:val="0"/>
              <w:jc w:val="left"/>
              <w:rPr>
                <w:rFonts w:eastAsia="Times New Roman" w:cs="Times New Roman"/>
                <w:color w:val="000000"/>
                <w:kern w:val="0"/>
                <w:szCs w:val="24"/>
                <w14:ligatures w14:val="none"/>
              </w:rPr>
            </w:pPr>
            <w:r w:rsidRPr="000E045E">
              <w:rPr>
                <w:rFonts w:cs="Times New Roman"/>
                <w:color w:val="000000"/>
              </w:rPr>
              <w:t>HFC-134a</w:t>
            </w:r>
          </w:p>
        </w:tc>
        <w:tc>
          <w:tcPr>
            <w:tcW w:w="1587" w:type="dxa"/>
            <w:tcBorders>
              <w:top w:val="nil"/>
              <w:left w:val="single" w:sz="4" w:space="0" w:color="auto"/>
              <w:bottom w:val="single" w:sz="4" w:space="0" w:color="auto"/>
              <w:right w:val="single" w:sz="4" w:space="0" w:color="auto"/>
            </w:tcBorders>
            <w:shd w:val="clear" w:color="auto" w:fill="auto"/>
            <w:noWrap/>
            <w:vAlign w:val="center"/>
          </w:tcPr>
          <w:p w14:paraId="6938860A" w14:textId="6B64146B" w:rsidR="000E045E" w:rsidRPr="000E045E" w:rsidRDefault="000E045E" w:rsidP="000E045E">
            <w:pPr>
              <w:contextualSpacing w:val="0"/>
              <w:jc w:val="center"/>
              <w:rPr>
                <w:rFonts w:eastAsia="Times New Roman" w:cs="Times New Roman"/>
                <w:color w:val="000000"/>
                <w:kern w:val="0"/>
                <w:szCs w:val="24"/>
                <w14:ligatures w14:val="none"/>
              </w:rPr>
            </w:pPr>
            <w:r w:rsidRPr="000E045E">
              <w:rPr>
                <w:rFonts w:cs="Times New Roman"/>
                <w:color w:val="000000"/>
              </w:rPr>
              <w:t>0.0130</w:t>
            </w:r>
          </w:p>
        </w:tc>
        <w:tc>
          <w:tcPr>
            <w:tcW w:w="1588" w:type="dxa"/>
            <w:tcBorders>
              <w:top w:val="nil"/>
              <w:left w:val="nil"/>
              <w:bottom w:val="single" w:sz="4" w:space="0" w:color="auto"/>
              <w:right w:val="single" w:sz="4" w:space="0" w:color="auto"/>
            </w:tcBorders>
            <w:shd w:val="clear" w:color="auto" w:fill="auto"/>
            <w:noWrap/>
            <w:vAlign w:val="center"/>
          </w:tcPr>
          <w:p w14:paraId="387B1795" w14:textId="6263D994" w:rsidR="000E045E" w:rsidRPr="000E045E" w:rsidRDefault="000E045E" w:rsidP="000E045E">
            <w:pPr>
              <w:contextualSpacing w:val="0"/>
              <w:jc w:val="center"/>
              <w:rPr>
                <w:rFonts w:eastAsia="Times New Roman" w:cs="Times New Roman"/>
                <w:color w:val="000000"/>
                <w:kern w:val="0"/>
                <w:szCs w:val="24"/>
                <w14:ligatures w14:val="none"/>
              </w:rPr>
            </w:pPr>
            <w:r w:rsidRPr="000E045E">
              <w:rPr>
                <w:rFonts w:cs="Times New Roman"/>
                <w:color w:val="000000"/>
              </w:rPr>
              <w:t>0.0260</w:t>
            </w:r>
          </w:p>
        </w:tc>
      </w:tr>
      <w:tr w:rsidR="000E045E" w:rsidRPr="00B35569" w14:paraId="1BDEECE9" w14:textId="77777777" w:rsidTr="000E045E">
        <w:trPr>
          <w:trHeight w:val="300"/>
          <w:jc w:val="center"/>
        </w:trPr>
        <w:tc>
          <w:tcPr>
            <w:tcW w:w="2970" w:type="dxa"/>
            <w:tcBorders>
              <w:top w:val="nil"/>
              <w:left w:val="single" w:sz="4" w:space="0" w:color="auto"/>
              <w:bottom w:val="single" w:sz="12" w:space="0" w:color="auto"/>
              <w:right w:val="nil"/>
            </w:tcBorders>
            <w:shd w:val="clear" w:color="auto" w:fill="auto"/>
            <w:noWrap/>
            <w:vAlign w:val="center"/>
            <w:hideMark/>
          </w:tcPr>
          <w:p w14:paraId="105BAE60" w14:textId="0B6D565C" w:rsidR="000E045E" w:rsidRPr="000E045E" w:rsidRDefault="000E045E" w:rsidP="000E045E">
            <w:pPr>
              <w:contextualSpacing w:val="0"/>
              <w:jc w:val="left"/>
              <w:rPr>
                <w:rFonts w:eastAsia="Times New Roman" w:cs="Times New Roman"/>
                <w:color w:val="000000"/>
                <w:kern w:val="0"/>
                <w:szCs w:val="24"/>
                <w14:ligatures w14:val="none"/>
              </w:rPr>
            </w:pPr>
            <w:r w:rsidRPr="000E045E">
              <w:rPr>
                <w:rFonts w:cs="Times New Roman"/>
                <w:color w:val="000000"/>
              </w:rPr>
              <w:t>HFC-227ea</w:t>
            </w:r>
          </w:p>
        </w:tc>
        <w:tc>
          <w:tcPr>
            <w:tcW w:w="1587" w:type="dxa"/>
            <w:tcBorders>
              <w:top w:val="nil"/>
              <w:left w:val="single" w:sz="4" w:space="0" w:color="auto"/>
              <w:bottom w:val="single" w:sz="12" w:space="0" w:color="auto"/>
              <w:right w:val="single" w:sz="4" w:space="0" w:color="auto"/>
            </w:tcBorders>
            <w:shd w:val="clear" w:color="auto" w:fill="auto"/>
            <w:noWrap/>
            <w:vAlign w:val="center"/>
          </w:tcPr>
          <w:p w14:paraId="283D448F" w14:textId="3DE31759" w:rsidR="000E045E" w:rsidRPr="000E045E" w:rsidRDefault="000E045E" w:rsidP="000E045E">
            <w:pPr>
              <w:contextualSpacing w:val="0"/>
              <w:jc w:val="center"/>
              <w:rPr>
                <w:rFonts w:eastAsia="Times New Roman" w:cs="Times New Roman"/>
                <w:color w:val="000000"/>
                <w:kern w:val="0"/>
                <w:szCs w:val="24"/>
                <w14:ligatures w14:val="none"/>
              </w:rPr>
            </w:pPr>
            <w:r w:rsidRPr="000E045E">
              <w:rPr>
                <w:rFonts w:cs="Times New Roman"/>
                <w:color w:val="000000"/>
              </w:rPr>
              <w:t>0.000191</w:t>
            </w:r>
          </w:p>
        </w:tc>
        <w:tc>
          <w:tcPr>
            <w:tcW w:w="1588" w:type="dxa"/>
            <w:tcBorders>
              <w:top w:val="nil"/>
              <w:left w:val="nil"/>
              <w:bottom w:val="single" w:sz="12" w:space="0" w:color="auto"/>
              <w:right w:val="single" w:sz="4" w:space="0" w:color="auto"/>
            </w:tcBorders>
            <w:shd w:val="clear" w:color="auto" w:fill="auto"/>
            <w:noWrap/>
            <w:vAlign w:val="center"/>
          </w:tcPr>
          <w:p w14:paraId="517BF7D1" w14:textId="3DA5F82D" w:rsidR="000E045E" w:rsidRPr="000E045E" w:rsidRDefault="000E045E" w:rsidP="000E045E">
            <w:pPr>
              <w:contextualSpacing w:val="0"/>
              <w:jc w:val="center"/>
              <w:rPr>
                <w:rFonts w:eastAsia="Times New Roman" w:cs="Times New Roman"/>
                <w:color w:val="000000"/>
                <w:kern w:val="0"/>
                <w:szCs w:val="24"/>
                <w14:ligatures w14:val="none"/>
              </w:rPr>
            </w:pPr>
            <w:r w:rsidRPr="000E045E">
              <w:rPr>
                <w:rFonts w:cs="Times New Roman"/>
                <w:color w:val="000000"/>
              </w:rPr>
              <w:t>0.000382</w:t>
            </w:r>
          </w:p>
        </w:tc>
      </w:tr>
      <w:tr w:rsidR="000E045E" w:rsidRPr="00B35569" w14:paraId="4A2C8CF9" w14:textId="77777777" w:rsidTr="000E045E">
        <w:trPr>
          <w:trHeight w:val="300"/>
          <w:jc w:val="center"/>
        </w:trPr>
        <w:tc>
          <w:tcPr>
            <w:tcW w:w="2970" w:type="dxa"/>
            <w:tcBorders>
              <w:top w:val="single" w:sz="12" w:space="0" w:color="auto"/>
              <w:left w:val="single" w:sz="4" w:space="0" w:color="auto"/>
              <w:bottom w:val="single" w:sz="4" w:space="0" w:color="auto"/>
              <w:right w:val="nil"/>
            </w:tcBorders>
            <w:shd w:val="clear" w:color="auto" w:fill="auto"/>
            <w:noWrap/>
            <w:vAlign w:val="center"/>
            <w:hideMark/>
          </w:tcPr>
          <w:p w14:paraId="52337445" w14:textId="5077BB20" w:rsidR="000E045E" w:rsidRPr="000E045E" w:rsidRDefault="000E045E" w:rsidP="000E045E">
            <w:pPr>
              <w:contextualSpacing w:val="0"/>
              <w:jc w:val="left"/>
              <w:rPr>
                <w:rFonts w:eastAsia="Times New Roman" w:cs="Times New Roman"/>
                <w:color w:val="000000"/>
                <w:kern w:val="0"/>
                <w:szCs w:val="24"/>
                <w14:ligatures w14:val="none"/>
              </w:rPr>
            </w:pPr>
            <w:r w:rsidRPr="000E045E">
              <w:rPr>
                <w:rFonts w:cs="Times New Roman"/>
                <w:color w:val="000000"/>
              </w:rPr>
              <w:t>Total</w:t>
            </w:r>
          </w:p>
        </w:tc>
        <w:tc>
          <w:tcPr>
            <w:tcW w:w="158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B005BCD" w14:textId="2AD0BFF8" w:rsidR="000E045E" w:rsidRPr="000E045E" w:rsidRDefault="000E045E" w:rsidP="000E045E">
            <w:pPr>
              <w:contextualSpacing w:val="0"/>
              <w:jc w:val="center"/>
              <w:rPr>
                <w:rFonts w:eastAsia="Times New Roman" w:cs="Times New Roman"/>
                <w:color w:val="000000"/>
                <w:kern w:val="0"/>
                <w:szCs w:val="24"/>
                <w14:ligatures w14:val="none"/>
              </w:rPr>
            </w:pPr>
            <w:r w:rsidRPr="000E045E">
              <w:rPr>
                <w:rFonts w:cs="Times New Roman"/>
                <w:color w:val="000000"/>
              </w:rPr>
              <w:t>0.0132</w:t>
            </w:r>
          </w:p>
        </w:tc>
        <w:tc>
          <w:tcPr>
            <w:tcW w:w="1588" w:type="dxa"/>
            <w:tcBorders>
              <w:top w:val="single" w:sz="12" w:space="0" w:color="auto"/>
              <w:left w:val="nil"/>
              <w:bottom w:val="single" w:sz="4" w:space="0" w:color="auto"/>
              <w:right w:val="single" w:sz="4" w:space="0" w:color="auto"/>
            </w:tcBorders>
            <w:shd w:val="clear" w:color="auto" w:fill="auto"/>
            <w:noWrap/>
            <w:vAlign w:val="center"/>
          </w:tcPr>
          <w:p w14:paraId="77CE8E0D" w14:textId="20D41D3F" w:rsidR="000E045E" w:rsidRPr="000E045E" w:rsidRDefault="000E045E" w:rsidP="000E045E">
            <w:pPr>
              <w:contextualSpacing w:val="0"/>
              <w:jc w:val="center"/>
              <w:rPr>
                <w:rFonts w:eastAsia="Times New Roman" w:cs="Times New Roman"/>
                <w:color w:val="000000"/>
                <w:kern w:val="0"/>
                <w:szCs w:val="24"/>
                <w14:ligatures w14:val="none"/>
              </w:rPr>
            </w:pPr>
            <w:r w:rsidRPr="000E045E">
              <w:rPr>
                <w:rFonts w:cs="Times New Roman"/>
                <w:color w:val="000000"/>
              </w:rPr>
              <w:t>0.0264</w:t>
            </w:r>
          </w:p>
        </w:tc>
      </w:tr>
    </w:tbl>
    <w:p w14:paraId="299EC98D" w14:textId="77777777" w:rsidR="00E45151" w:rsidRDefault="00E45151" w:rsidP="007D4326">
      <w:pPr>
        <w:rPr>
          <w:rFonts w:cs="Times New Roman"/>
          <w:szCs w:val="24"/>
        </w:rPr>
      </w:pPr>
    </w:p>
    <w:p w14:paraId="11F97D97" w14:textId="0A52AC02" w:rsidR="00452341" w:rsidRDefault="00452341" w:rsidP="00452341">
      <w:pPr>
        <w:rPr>
          <w:rFonts w:cs="Times New Roman"/>
          <w:szCs w:val="24"/>
        </w:rPr>
      </w:pPr>
      <w:r>
        <w:rPr>
          <w:rFonts w:cs="Times New Roman"/>
          <w:szCs w:val="24"/>
        </w:rPr>
        <w:t xml:space="preserve">Therefore, the radiative forcing and the concentration of the propellants </w:t>
      </w:r>
      <w:r w:rsidRPr="005D1D9E">
        <w:rPr>
          <w:rFonts w:cs="Times New Roman"/>
          <w:szCs w:val="24"/>
        </w:rPr>
        <w:t>HFC-134a and HFC-227ea</w:t>
      </w:r>
      <w:r>
        <w:rPr>
          <w:rFonts w:cs="Times New Roman"/>
          <w:szCs w:val="24"/>
        </w:rPr>
        <w:t xml:space="preserve"> that are</w:t>
      </w:r>
      <w:r>
        <w:rPr>
          <w:rFonts w:cs="Times New Roman"/>
          <w:szCs w:val="24"/>
        </w:rPr>
        <w:t xml:space="preserve"> used in inhalers will be used to estimate the warming caused by these HFCs. Based on our estimates, the combined warming caused by these HFCs is in the order of a hundredth degree Celsius (</w:t>
      </w:r>
      <w:r w:rsidRPr="0027270C">
        <w:rPr>
          <w:rFonts w:cs="Times New Roman"/>
          <w:szCs w:val="24"/>
        </w:rPr>
        <w:t>°</w:t>
      </w:r>
      <w:r>
        <w:rPr>
          <w:rFonts w:cs="Times New Roman"/>
          <w:szCs w:val="24"/>
        </w:rPr>
        <w:t xml:space="preserve">C), which would be too small to feel or measure, as shown in Table 1. The estimated </w:t>
      </w:r>
      <w:r>
        <w:rPr>
          <w:rFonts w:cs="Times New Roman"/>
          <w:szCs w:val="24"/>
        </w:rPr>
        <w:lastRenderedPageBreak/>
        <w:t>temperature increase shown in Table 1 is the key message from this manuscript. Readers who are interested in additional details, including those regarding the physics of global warming, may wish to continue with the discussion below, where additional metrics are provided in Table 2.</w:t>
      </w:r>
      <w:r w:rsidR="00907B4C">
        <w:rPr>
          <w:rFonts w:cs="Times New Roman"/>
          <w:szCs w:val="24"/>
        </w:rPr>
        <w:t xml:space="preserve"> The details</w:t>
      </w:r>
      <w:r w:rsidR="002933F4">
        <w:rPr>
          <w:rFonts w:cs="Times New Roman"/>
          <w:szCs w:val="24"/>
        </w:rPr>
        <w:t>, as well as the method of calculation,</w:t>
      </w:r>
      <w:r w:rsidR="00907B4C">
        <w:rPr>
          <w:rFonts w:cs="Times New Roman"/>
          <w:szCs w:val="24"/>
        </w:rPr>
        <w:t xml:space="preserve"> </w:t>
      </w:r>
      <w:r w:rsidR="007A26F2">
        <w:rPr>
          <w:rFonts w:cs="Times New Roman"/>
          <w:szCs w:val="24"/>
        </w:rPr>
        <w:t xml:space="preserve">that are outlined </w:t>
      </w:r>
      <w:r w:rsidR="00907B4C">
        <w:rPr>
          <w:rFonts w:cs="Times New Roman"/>
          <w:szCs w:val="24"/>
        </w:rPr>
        <w:t xml:space="preserve">below were taken </w:t>
      </w:r>
      <w:r w:rsidR="00582410">
        <w:rPr>
          <w:rFonts w:cs="Times New Roman"/>
          <w:szCs w:val="24"/>
        </w:rPr>
        <w:t>from Soepyan et al. (2024).</w:t>
      </w:r>
    </w:p>
    <w:p w14:paraId="65D37693" w14:textId="77777777" w:rsidR="0041422C" w:rsidRDefault="0041422C" w:rsidP="00452341">
      <w:pPr>
        <w:rPr>
          <w:rFonts w:cs="Times New Roman"/>
          <w:szCs w:val="24"/>
        </w:rPr>
      </w:pPr>
    </w:p>
    <w:p w14:paraId="246B198F" w14:textId="512DA4CE" w:rsidR="005D29A0" w:rsidRPr="005D29A0" w:rsidRDefault="00EC7174" w:rsidP="00C77A31">
      <w:pPr>
        <w:rPr>
          <w:rFonts w:eastAsiaTheme="minorEastAsia" w:cs="Times New Roman"/>
          <w:szCs w:val="24"/>
        </w:rPr>
      </w:pPr>
      <w:r>
        <w:rPr>
          <w:rFonts w:eastAsiaTheme="minorEastAsia" w:cs="Times New Roman"/>
          <w:szCs w:val="24"/>
        </w:rPr>
        <w:t xml:space="preserve">At most locations on Earth, </w:t>
      </w:r>
      <w:r w:rsidR="00891692">
        <w:rPr>
          <w:rFonts w:eastAsiaTheme="minorEastAsia" w:cs="Times New Roman"/>
          <w:szCs w:val="24"/>
        </w:rPr>
        <w:t>increasing</w:t>
      </w:r>
      <w:r>
        <w:rPr>
          <w:rFonts w:eastAsiaTheme="minorEastAsia" w:cs="Times New Roman"/>
          <w:szCs w:val="24"/>
        </w:rPr>
        <w:t xml:space="preserve"> concentrations of greenhouse gases</w:t>
      </w:r>
      <w:r w:rsidR="00875E61">
        <w:rPr>
          <w:rFonts w:eastAsiaTheme="minorEastAsia" w:cs="Times New Roman"/>
          <w:szCs w:val="24"/>
        </w:rPr>
        <w:t>,</w:t>
      </w:r>
      <w:r>
        <w:rPr>
          <w:rFonts w:eastAsiaTheme="minorEastAsia" w:cs="Times New Roman"/>
          <w:szCs w:val="24"/>
        </w:rPr>
        <w:t xml:space="preserve"> with </w:t>
      </w:r>
      <w:r w:rsidR="00875E61">
        <w:rPr>
          <w:rFonts w:eastAsiaTheme="minorEastAsia" w:cs="Times New Roman"/>
          <w:szCs w:val="24"/>
        </w:rPr>
        <w:t xml:space="preserve">no </w:t>
      </w:r>
      <w:r>
        <w:rPr>
          <w:rFonts w:eastAsiaTheme="minorEastAsia" w:cs="Times New Roman"/>
          <w:szCs w:val="24"/>
        </w:rPr>
        <w:t xml:space="preserve">other changes of atmospheric properties </w:t>
      </w:r>
      <w:r w:rsidR="002B0F26">
        <w:rPr>
          <w:rFonts w:eastAsiaTheme="minorEastAsia" w:cs="Times New Roman"/>
          <w:szCs w:val="24"/>
        </w:rPr>
        <w:t>(</w:t>
      </w:r>
      <w:r w:rsidR="00891692">
        <w:rPr>
          <w:rFonts w:eastAsiaTheme="minorEastAsia" w:cs="Times New Roman"/>
          <w:szCs w:val="24"/>
        </w:rPr>
        <w:t>e.g.,</w:t>
      </w:r>
      <w:r w:rsidR="00C76040">
        <w:rPr>
          <w:rFonts w:eastAsiaTheme="minorEastAsia" w:cs="Times New Roman"/>
          <w:szCs w:val="24"/>
        </w:rPr>
        <w:t xml:space="preserve"> </w:t>
      </w:r>
      <w:r>
        <w:rPr>
          <w:rFonts w:eastAsiaTheme="minorEastAsia" w:cs="Times New Roman"/>
          <w:szCs w:val="24"/>
        </w:rPr>
        <w:t>the altitude dependence of temperature, humidity</w:t>
      </w:r>
      <w:r w:rsidR="00972DE6">
        <w:rPr>
          <w:rFonts w:eastAsiaTheme="minorEastAsia" w:cs="Times New Roman"/>
          <w:szCs w:val="24"/>
        </w:rPr>
        <w:t xml:space="preserve"> and</w:t>
      </w:r>
      <w:r>
        <w:rPr>
          <w:rFonts w:eastAsiaTheme="minorEastAsia" w:cs="Times New Roman"/>
          <w:szCs w:val="24"/>
        </w:rPr>
        <w:t xml:space="preserve"> </w:t>
      </w:r>
      <w:r w:rsidR="0020412D">
        <w:rPr>
          <w:rFonts w:eastAsiaTheme="minorEastAsia" w:cs="Times New Roman"/>
          <w:szCs w:val="24"/>
        </w:rPr>
        <w:t>cloudiness</w:t>
      </w:r>
      <w:r w:rsidR="002B0F26">
        <w:rPr>
          <w:rFonts w:eastAsiaTheme="minorEastAsia" w:cs="Times New Roman"/>
          <w:szCs w:val="24"/>
        </w:rPr>
        <w:t>)</w:t>
      </w:r>
      <w:r w:rsidR="0058495F">
        <w:rPr>
          <w:rFonts w:eastAsiaTheme="minorEastAsia" w:cs="Times New Roman"/>
          <w:szCs w:val="24"/>
        </w:rPr>
        <w:t>,</w:t>
      </w:r>
      <w:r w:rsidR="002B0F26">
        <w:rPr>
          <w:rFonts w:eastAsiaTheme="minorEastAsia" w:cs="Times New Roman"/>
          <w:szCs w:val="24"/>
        </w:rPr>
        <w:t xml:space="preserve"> </w:t>
      </w:r>
      <w:r>
        <w:rPr>
          <w:rFonts w:eastAsiaTheme="minorEastAsia" w:cs="Times New Roman"/>
          <w:szCs w:val="24"/>
        </w:rPr>
        <w:t>decrease</w:t>
      </w:r>
      <w:r w:rsidR="007103AF">
        <w:rPr>
          <w:rFonts w:eastAsiaTheme="minorEastAsia" w:cs="Times New Roman"/>
          <w:szCs w:val="24"/>
        </w:rPr>
        <w:t>s</w:t>
      </w:r>
      <w:r>
        <w:rPr>
          <w:rFonts w:eastAsiaTheme="minorEastAsia" w:cs="Times New Roman"/>
          <w:szCs w:val="24"/>
        </w:rPr>
        <w:t xml:space="preserve"> the flux of thermal radiation to outer space. </w:t>
      </w:r>
      <w:r w:rsidR="005D29A0" w:rsidRPr="005D29A0">
        <w:rPr>
          <w:rFonts w:eastAsiaTheme="minorEastAsia" w:cs="Times New Roman"/>
          <w:szCs w:val="24"/>
        </w:rPr>
        <w:t>The magnitude</w:t>
      </w:r>
      <w:r w:rsidR="002B0F26">
        <w:rPr>
          <w:rFonts w:eastAsiaTheme="minorEastAsia" w:cs="Times New Roman"/>
          <w:szCs w:val="24"/>
        </w:rPr>
        <w:t>,</w:t>
      </w:r>
      <w:r w:rsidR="005D29A0" w:rsidRPr="005D29A0">
        <w:rPr>
          <w:rFonts w:eastAsiaTheme="minorEastAsia" w:cs="Times New Roman"/>
          <w:i/>
          <w:szCs w:val="24"/>
        </w:rPr>
        <w:t xml:space="preserve"> </w:t>
      </w:r>
      <w:proofErr w:type="spellStart"/>
      <w:r w:rsidR="005D29A0" w:rsidRPr="005D29A0">
        <w:rPr>
          <w:rFonts w:eastAsiaTheme="minorEastAsia" w:cs="Times New Roman"/>
          <w:i/>
          <w:szCs w:val="24"/>
        </w:rPr>
        <w:t>dF</w:t>
      </w:r>
      <w:proofErr w:type="spellEnd"/>
      <w:r w:rsidR="002B0F26">
        <w:rPr>
          <w:rFonts w:eastAsiaTheme="minorEastAsia" w:cs="Times New Roman"/>
          <w:i/>
          <w:szCs w:val="24"/>
        </w:rPr>
        <w:t>,</w:t>
      </w:r>
      <w:r w:rsidR="005D29A0" w:rsidRPr="005D29A0">
        <w:rPr>
          <w:rFonts w:eastAsiaTheme="minorEastAsia" w:cs="Times New Roman"/>
          <w:szCs w:val="24"/>
        </w:rPr>
        <w:t xml:space="preserve"> of the decrease of infrared flux to space </w:t>
      </w:r>
      <w:r w:rsidR="003E1D83">
        <w:rPr>
          <w:rFonts w:eastAsiaTheme="minorEastAsia" w:cs="Times New Roman"/>
          <w:szCs w:val="24"/>
        </w:rPr>
        <w:t>represents</w:t>
      </w:r>
      <w:r w:rsidR="003E1D83">
        <w:rPr>
          <w:rFonts w:eastAsiaTheme="minorEastAsia" w:cs="Times New Roman"/>
          <w:szCs w:val="24"/>
        </w:rPr>
        <w:t xml:space="preserve"> </w:t>
      </w:r>
      <w:r w:rsidR="005D29A0" w:rsidRPr="005D29A0">
        <w:rPr>
          <w:rFonts w:eastAsiaTheme="minorEastAsia" w:cs="Times New Roman"/>
          <w:szCs w:val="24"/>
        </w:rPr>
        <w:t>the forcing</w:t>
      </w:r>
      <w:r w:rsidR="002B0F26">
        <w:rPr>
          <w:rFonts w:eastAsiaTheme="minorEastAsia" w:cs="Times New Roman"/>
          <w:szCs w:val="24"/>
        </w:rPr>
        <w:t xml:space="preserve"> increment. </w:t>
      </w:r>
      <w:r w:rsidR="005D29A0">
        <w:rPr>
          <w:rFonts w:eastAsiaTheme="minorEastAsia" w:cs="Times New Roman"/>
          <w:szCs w:val="24"/>
        </w:rPr>
        <w:t xml:space="preserve">Forcings are </w:t>
      </w:r>
      <w:r w:rsidR="00C2543C">
        <w:rPr>
          <w:rFonts w:eastAsiaTheme="minorEastAsia" w:cs="Times New Roman"/>
          <w:szCs w:val="24"/>
        </w:rPr>
        <w:t>usually</w:t>
      </w:r>
      <w:r w:rsidR="00C2543C">
        <w:rPr>
          <w:rFonts w:eastAsiaTheme="minorEastAsia" w:cs="Times New Roman"/>
          <w:szCs w:val="24"/>
        </w:rPr>
        <w:t xml:space="preserve"> </w:t>
      </w:r>
      <w:r w:rsidR="005D29A0">
        <w:rPr>
          <w:rFonts w:eastAsiaTheme="minorEastAsia" w:cs="Times New Roman"/>
          <w:szCs w:val="24"/>
        </w:rPr>
        <w:t>measured in Watts per square meter</w:t>
      </w:r>
      <w:r w:rsidR="00516E8C">
        <w:rPr>
          <w:rFonts w:eastAsiaTheme="minorEastAsia" w:cs="Times New Roman"/>
          <w:szCs w:val="24"/>
        </w:rPr>
        <w:t xml:space="preserve"> (W m</w:t>
      </w:r>
      <w:r w:rsidR="00516E8C" w:rsidRPr="00516E8C">
        <w:rPr>
          <w:rFonts w:eastAsiaTheme="minorEastAsia" w:cs="Times New Roman"/>
          <w:szCs w:val="24"/>
          <w:vertAlign w:val="superscript"/>
        </w:rPr>
        <w:t>-2</w:t>
      </w:r>
      <w:r w:rsidR="00516E8C">
        <w:rPr>
          <w:rFonts w:eastAsiaTheme="minorEastAsia" w:cs="Times New Roman"/>
          <w:szCs w:val="24"/>
        </w:rPr>
        <w:t>)</w:t>
      </w:r>
      <w:r w:rsidR="005D29A0">
        <w:rPr>
          <w:rFonts w:eastAsiaTheme="minorEastAsia" w:cs="Times New Roman"/>
          <w:szCs w:val="24"/>
        </w:rPr>
        <w:t xml:space="preserve"> at </w:t>
      </w:r>
      <w:r w:rsidR="002B5811">
        <w:rPr>
          <w:rFonts w:eastAsiaTheme="minorEastAsia" w:cs="Times New Roman"/>
          <w:szCs w:val="24"/>
        </w:rPr>
        <w:t>a particular</w:t>
      </w:r>
      <w:r w:rsidR="002B5811">
        <w:rPr>
          <w:rFonts w:eastAsiaTheme="minorEastAsia" w:cs="Times New Roman"/>
          <w:szCs w:val="24"/>
        </w:rPr>
        <w:t xml:space="preserve"> </w:t>
      </w:r>
      <w:r w:rsidR="005D29A0">
        <w:rPr>
          <w:rFonts w:eastAsiaTheme="minorEastAsia" w:cs="Times New Roman"/>
          <w:szCs w:val="24"/>
        </w:rPr>
        <w:t>altitude</w:t>
      </w:r>
      <w:r w:rsidR="00516E8C">
        <w:rPr>
          <w:rFonts w:eastAsiaTheme="minorEastAsia" w:cs="Times New Roman"/>
          <w:szCs w:val="24"/>
        </w:rPr>
        <w:t xml:space="preserve">. We will consider </w:t>
      </w:r>
      <w:r w:rsidR="00C4115C">
        <w:rPr>
          <w:rFonts w:eastAsiaTheme="minorEastAsia" w:cs="Times New Roman"/>
          <w:szCs w:val="24"/>
        </w:rPr>
        <w:t xml:space="preserve">the </w:t>
      </w:r>
      <w:r w:rsidR="00516E8C">
        <w:rPr>
          <w:rFonts w:eastAsiaTheme="minorEastAsia" w:cs="Times New Roman"/>
          <w:szCs w:val="24"/>
        </w:rPr>
        <w:t>forcing</w:t>
      </w:r>
      <w:r w:rsidR="005D29A0">
        <w:rPr>
          <w:rFonts w:eastAsiaTheme="minorEastAsia" w:cs="Times New Roman"/>
          <w:szCs w:val="24"/>
        </w:rPr>
        <w:t xml:space="preserve"> </w:t>
      </w:r>
      <w:r w:rsidR="00516E8C">
        <w:rPr>
          <w:rFonts w:eastAsiaTheme="minorEastAsia" w:cs="Times New Roman"/>
          <w:szCs w:val="24"/>
        </w:rPr>
        <w:t>at</w:t>
      </w:r>
      <w:r w:rsidR="007167E6">
        <w:rPr>
          <w:rFonts w:eastAsiaTheme="minorEastAsia" w:cs="Times New Roman"/>
          <w:szCs w:val="24"/>
        </w:rPr>
        <w:t xml:space="preserve"> the top of the atmosphere, about </w:t>
      </w:r>
      <w:r w:rsidR="005D29A0">
        <w:rPr>
          <w:rFonts w:eastAsiaTheme="minorEastAsia" w:cs="Times New Roman"/>
          <w:szCs w:val="24"/>
        </w:rPr>
        <w:t xml:space="preserve">100 </w:t>
      </w:r>
      <w:r w:rsidR="0013746B">
        <w:rPr>
          <w:rFonts w:eastAsiaTheme="minorEastAsia" w:cs="Times New Roman"/>
          <w:szCs w:val="24"/>
        </w:rPr>
        <w:t>kilometers (</w:t>
      </w:r>
      <w:r w:rsidR="005D29A0">
        <w:rPr>
          <w:rFonts w:eastAsiaTheme="minorEastAsia" w:cs="Times New Roman"/>
          <w:szCs w:val="24"/>
        </w:rPr>
        <w:t>km</w:t>
      </w:r>
      <w:r w:rsidR="0013746B">
        <w:rPr>
          <w:rFonts w:eastAsiaTheme="minorEastAsia" w:cs="Times New Roman"/>
          <w:szCs w:val="24"/>
        </w:rPr>
        <w:t>)</w:t>
      </w:r>
      <w:r w:rsidR="005D29A0">
        <w:rPr>
          <w:rFonts w:eastAsiaTheme="minorEastAsia" w:cs="Times New Roman"/>
          <w:szCs w:val="24"/>
        </w:rPr>
        <w:t xml:space="preserve"> above the surface, wher</w:t>
      </w:r>
      <w:r w:rsidR="0020412D">
        <w:rPr>
          <w:rFonts w:eastAsiaTheme="minorEastAsia" w:cs="Times New Roman"/>
          <w:szCs w:val="24"/>
        </w:rPr>
        <w:t>e</w:t>
      </w:r>
      <w:r w:rsidR="00D97CDE">
        <w:rPr>
          <w:rFonts w:eastAsiaTheme="minorEastAsia" w:cs="Times New Roman"/>
          <w:szCs w:val="24"/>
        </w:rPr>
        <w:t xml:space="preserve"> most</w:t>
      </w:r>
      <w:r w:rsidR="005D29A0">
        <w:rPr>
          <w:rFonts w:eastAsiaTheme="minorEastAsia" w:cs="Times New Roman"/>
          <w:szCs w:val="24"/>
        </w:rPr>
        <w:t xml:space="preserve"> thermal radiation</w:t>
      </w:r>
      <w:r w:rsidR="0020412D">
        <w:rPr>
          <w:rFonts w:eastAsiaTheme="minorEastAsia" w:cs="Times New Roman"/>
          <w:szCs w:val="24"/>
        </w:rPr>
        <w:t xml:space="preserve"> escapes freely </w:t>
      </w:r>
      <w:r w:rsidR="005D29A0">
        <w:rPr>
          <w:rFonts w:eastAsiaTheme="minorEastAsia" w:cs="Times New Roman"/>
          <w:szCs w:val="24"/>
        </w:rPr>
        <w:t>to space</w:t>
      </w:r>
      <w:r w:rsidR="00526D98">
        <w:rPr>
          <w:rFonts w:eastAsiaTheme="minorEastAsia" w:cs="Times New Roman"/>
          <w:szCs w:val="24"/>
        </w:rPr>
        <w:t>.</w:t>
      </w:r>
    </w:p>
    <w:p w14:paraId="7169BC87" w14:textId="77777777" w:rsidR="005D29A0" w:rsidRDefault="005D29A0" w:rsidP="00D13796">
      <w:pPr>
        <w:rPr>
          <w:rFonts w:eastAsiaTheme="minorEastAsia" w:cs="Times New Roman"/>
          <w:szCs w:val="24"/>
        </w:rPr>
      </w:pPr>
    </w:p>
    <w:p w14:paraId="3CE8E77D" w14:textId="5F186433" w:rsidR="000019ED" w:rsidRDefault="00EC7174" w:rsidP="00C77A31">
      <w:pPr>
        <w:rPr>
          <w:rFonts w:eastAsiaTheme="minorEastAsia" w:cs="Times New Roman"/>
          <w:szCs w:val="24"/>
        </w:rPr>
      </w:pPr>
      <w:r>
        <w:rPr>
          <w:rFonts w:eastAsiaTheme="minorEastAsia" w:cs="Times New Roman"/>
          <w:szCs w:val="24"/>
        </w:rPr>
        <w:t xml:space="preserve">An appropriate average of the thermal flux to space must equal the average solar heating of the </w:t>
      </w:r>
      <w:r w:rsidR="005D29A0">
        <w:rPr>
          <w:rFonts w:eastAsiaTheme="minorEastAsia" w:cs="Times New Roman"/>
          <w:szCs w:val="24"/>
        </w:rPr>
        <w:t>Earth. If</w:t>
      </w:r>
      <w:r>
        <w:rPr>
          <w:rFonts w:eastAsiaTheme="minorEastAsia" w:cs="Times New Roman"/>
          <w:szCs w:val="24"/>
        </w:rPr>
        <w:t xml:space="preserve"> the</w:t>
      </w:r>
      <w:r w:rsidR="005D29A0">
        <w:rPr>
          <w:rFonts w:eastAsiaTheme="minorEastAsia" w:cs="Times New Roman"/>
          <w:szCs w:val="24"/>
        </w:rPr>
        <w:t xml:space="preserve"> outward thermal radiation</w:t>
      </w:r>
      <w:r>
        <w:rPr>
          <w:rFonts w:eastAsiaTheme="minorEastAsia" w:cs="Times New Roman"/>
          <w:szCs w:val="24"/>
        </w:rPr>
        <w:t xml:space="preserve"> flux to space decreases due to an increase of some greenhouse gas</w:t>
      </w:r>
      <w:r w:rsidR="005D29A0">
        <w:rPr>
          <w:rFonts w:eastAsiaTheme="minorEastAsia" w:cs="Times New Roman"/>
          <w:szCs w:val="24"/>
        </w:rPr>
        <w:t xml:space="preserve"> but the solar heating flux remains the same,</w:t>
      </w:r>
      <w:r>
        <w:rPr>
          <w:rFonts w:eastAsiaTheme="minorEastAsia" w:cs="Times New Roman"/>
          <w:szCs w:val="24"/>
        </w:rPr>
        <w:t xml:space="preserve"> the Earth will absorb more energy from sunlight than it can release by thermal radiation to space. </w:t>
      </w:r>
      <w:r w:rsidR="0020412D">
        <w:rPr>
          <w:rFonts w:eastAsiaTheme="minorEastAsia" w:cs="Times New Roman"/>
          <w:szCs w:val="24"/>
        </w:rPr>
        <w:t>T</w:t>
      </w:r>
      <w:r>
        <w:rPr>
          <w:rFonts w:eastAsiaTheme="minorEastAsia" w:cs="Times New Roman"/>
          <w:szCs w:val="24"/>
        </w:rPr>
        <w:t>he Earth will b</w:t>
      </w:r>
      <w:r w:rsidR="005D29A0">
        <w:rPr>
          <w:rFonts w:eastAsiaTheme="minorEastAsia" w:cs="Times New Roman"/>
          <w:szCs w:val="24"/>
        </w:rPr>
        <w:t xml:space="preserve">egin to warm as </w:t>
      </w:r>
      <w:r>
        <w:rPr>
          <w:rFonts w:eastAsiaTheme="minorEastAsia" w:cs="Times New Roman"/>
          <w:szCs w:val="24"/>
        </w:rPr>
        <w:t>solar heat accumulates, mainly in the oceans,</w:t>
      </w:r>
      <w:r w:rsidR="00497988">
        <w:rPr>
          <w:rFonts w:eastAsiaTheme="minorEastAsia" w:cs="Times New Roman"/>
          <w:szCs w:val="24"/>
        </w:rPr>
        <w:t xml:space="preserve"> with their vast heat capacity,</w:t>
      </w:r>
      <w:r>
        <w:rPr>
          <w:rFonts w:eastAsiaTheme="minorEastAsia" w:cs="Times New Roman"/>
          <w:szCs w:val="24"/>
        </w:rPr>
        <w:t xml:space="preserve"> but also in the atmosphere and land.</w:t>
      </w:r>
    </w:p>
    <w:p w14:paraId="184D4CD1" w14:textId="77E6D532" w:rsidR="00917014" w:rsidRDefault="00917014" w:rsidP="00D13796">
      <w:pPr>
        <w:rPr>
          <w:rFonts w:eastAsiaTheme="minorEastAsia" w:cs="Times New Roman"/>
          <w:szCs w:val="24"/>
        </w:rPr>
      </w:pPr>
    </w:p>
    <w:p w14:paraId="2BFFD9AF" w14:textId="4351F474" w:rsidR="00875E61" w:rsidRDefault="00917014" w:rsidP="00C77A31">
      <w:pPr>
        <w:rPr>
          <w:rFonts w:eastAsiaTheme="minorEastAsia" w:cs="Times New Roman"/>
          <w:szCs w:val="24"/>
        </w:rPr>
      </w:pPr>
      <w:r>
        <w:rPr>
          <w:rFonts w:eastAsiaTheme="minorEastAsia" w:cs="Times New Roman"/>
          <w:szCs w:val="24"/>
        </w:rPr>
        <w:t xml:space="preserve">The thermal emission of radiation from Earth to space </w:t>
      </w:r>
      <w:r w:rsidR="002B0F26">
        <w:rPr>
          <w:rFonts w:eastAsiaTheme="minorEastAsia" w:cs="Times New Roman"/>
          <w:szCs w:val="24"/>
        </w:rPr>
        <w:t>increases</w:t>
      </w:r>
      <w:r>
        <w:rPr>
          <w:rFonts w:eastAsiaTheme="minorEastAsia" w:cs="Times New Roman"/>
          <w:szCs w:val="24"/>
        </w:rPr>
        <w:t xml:space="preserve"> </w:t>
      </w:r>
      <w:r w:rsidR="007167E6">
        <w:rPr>
          <w:rFonts w:eastAsiaTheme="minorEastAsia" w:cs="Times New Roman"/>
          <w:szCs w:val="24"/>
        </w:rPr>
        <w:t xml:space="preserve">rapidly with increases of </w:t>
      </w:r>
      <w:r>
        <w:rPr>
          <w:rFonts w:eastAsiaTheme="minorEastAsia" w:cs="Times New Roman"/>
          <w:szCs w:val="24"/>
        </w:rPr>
        <w:t xml:space="preserve">the absolute temperature </w:t>
      </w:r>
      <w:r w:rsidRPr="00875E61">
        <w:rPr>
          <w:rFonts w:eastAsiaTheme="minorEastAsia" w:cs="Times New Roman"/>
          <w:i/>
          <w:szCs w:val="24"/>
        </w:rPr>
        <w:t>T</w:t>
      </w:r>
      <w:r w:rsidR="002B0F26">
        <w:rPr>
          <w:rFonts w:eastAsiaTheme="minorEastAsia" w:cs="Times New Roman"/>
          <w:i/>
          <w:szCs w:val="24"/>
        </w:rPr>
        <w:t>.</w:t>
      </w:r>
      <w:r>
        <w:rPr>
          <w:rFonts w:eastAsiaTheme="minorEastAsia" w:cs="Times New Roman"/>
          <w:szCs w:val="24"/>
        </w:rPr>
        <w:t xml:space="preserve"> There is no single temperature of Earth. </w:t>
      </w:r>
      <w:r w:rsidR="00A46331">
        <w:rPr>
          <w:rFonts w:eastAsiaTheme="minorEastAsia" w:cs="Times New Roman"/>
          <w:szCs w:val="24"/>
        </w:rPr>
        <w:t xml:space="preserve">Earth </w:t>
      </w:r>
      <w:r w:rsidR="005D29A0">
        <w:rPr>
          <w:rFonts w:eastAsiaTheme="minorEastAsia" w:cs="Times New Roman"/>
          <w:szCs w:val="24"/>
        </w:rPr>
        <w:t xml:space="preserve">is warmer near the equator </w:t>
      </w:r>
      <w:r>
        <w:rPr>
          <w:rFonts w:eastAsiaTheme="minorEastAsia" w:cs="Times New Roman"/>
          <w:szCs w:val="24"/>
        </w:rPr>
        <w:t>and cooler</w:t>
      </w:r>
      <w:r w:rsidR="002B0F26">
        <w:rPr>
          <w:rFonts w:eastAsiaTheme="minorEastAsia" w:cs="Times New Roman"/>
          <w:szCs w:val="24"/>
        </w:rPr>
        <w:t xml:space="preserve"> near the poles</w:t>
      </w:r>
      <w:r w:rsidR="0058495F">
        <w:rPr>
          <w:rFonts w:eastAsiaTheme="minorEastAsia" w:cs="Times New Roman"/>
          <w:szCs w:val="24"/>
        </w:rPr>
        <w:t xml:space="preserve">. </w:t>
      </w:r>
      <w:r w:rsidR="007B1DC0">
        <w:rPr>
          <w:rFonts w:eastAsiaTheme="minorEastAsia" w:cs="Times New Roman"/>
          <w:szCs w:val="24"/>
        </w:rPr>
        <w:t xml:space="preserve">The temperature </w:t>
      </w:r>
      <w:r w:rsidR="0058495F">
        <w:rPr>
          <w:rFonts w:eastAsiaTheme="minorEastAsia" w:cs="Times New Roman"/>
          <w:szCs w:val="24"/>
        </w:rPr>
        <w:t>is cooler</w:t>
      </w:r>
      <w:r w:rsidR="0020412D">
        <w:rPr>
          <w:rFonts w:eastAsiaTheme="minorEastAsia" w:cs="Times New Roman"/>
          <w:szCs w:val="24"/>
        </w:rPr>
        <w:t xml:space="preserve"> at nights</w:t>
      </w:r>
      <w:r w:rsidR="002B0F26">
        <w:rPr>
          <w:rFonts w:eastAsiaTheme="minorEastAsia" w:cs="Times New Roman"/>
          <w:szCs w:val="24"/>
        </w:rPr>
        <w:t xml:space="preserve"> </w:t>
      </w:r>
      <w:r w:rsidR="0058495F">
        <w:rPr>
          <w:rFonts w:eastAsiaTheme="minorEastAsia" w:cs="Times New Roman"/>
          <w:szCs w:val="24"/>
        </w:rPr>
        <w:t xml:space="preserve">and </w:t>
      </w:r>
      <w:r>
        <w:rPr>
          <w:rFonts w:eastAsiaTheme="minorEastAsia" w:cs="Times New Roman"/>
          <w:szCs w:val="24"/>
        </w:rPr>
        <w:t>at higher altitudes</w:t>
      </w:r>
      <w:r w:rsidR="0058495F">
        <w:rPr>
          <w:rFonts w:eastAsiaTheme="minorEastAsia" w:cs="Times New Roman"/>
          <w:szCs w:val="24"/>
        </w:rPr>
        <w:t>,</w:t>
      </w:r>
      <w:r>
        <w:rPr>
          <w:rFonts w:eastAsiaTheme="minorEastAsia" w:cs="Times New Roman"/>
          <w:szCs w:val="24"/>
        </w:rPr>
        <w:t xml:space="preserve"> </w:t>
      </w:r>
      <w:r w:rsidR="002F121C">
        <w:rPr>
          <w:rFonts w:eastAsiaTheme="minorEastAsia" w:cs="Times New Roman"/>
          <w:szCs w:val="24"/>
        </w:rPr>
        <w:t xml:space="preserve">such as </w:t>
      </w:r>
      <w:r w:rsidR="0058495F">
        <w:rPr>
          <w:rFonts w:eastAsiaTheme="minorEastAsia" w:cs="Times New Roman"/>
          <w:szCs w:val="24"/>
        </w:rPr>
        <w:t xml:space="preserve">at </w:t>
      </w:r>
      <w:r>
        <w:rPr>
          <w:rFonts w:eastAsiaTheme="minorEastAsia" w:cs="Times New Roman"/>
          <w:szCs w:val="24"/>
        </w:rPr>
        <w:t>mountain resorts</w:t>
      </w:r>
      <w:r w:rsidR="002B0F26">
        <w:rPr>
          <w:rFonts w:eastAsiaTheme="minorEastAsia" w:cs="Times New Roman"/>
          <w:szCs w:val="24"/>
        </w:rPr>
        <w:t>.</w:t>
      </w:r>
      <w:r>
        <w:rPr>
          <w:rFonts w:eastAsiaTheme="minorEastAsia" w:cs="Times New Roman"/>
          <w:szCs w:val="24"/>
        </w:rPr>
        <w:t xml:space="preserve"> </w:t>
      </w:r>
      <w:r w:rsidR="0071233C">
        <w:rPr>
          <w:rFonts w:eastAsiaTheme="minorEastAsia" w:cs="Times New Roman"/>
          <w:szCs w:val="24"/>
        </w:rPr>
        <w:t>However,</w:t>
      </w:r>
      <w:r w:rsidR="0071233C">
        <w:rPr>
          <w:rFonts w:eastAsiaTheme="minorEastAsia" w:cs="Times New Roman"/>
          <w:szCs w:val="24"/>
        </w:rPr>
        <w:t xml:space="preserve"> </w:t>
      </w:r>
      <w:r w:rsidR="007167E6">
        <w:rPr>
          <w:rFonts w:eastAsiaTheme="minorEastAsia" w:cs="Times New Roman"/>
          <w:szCs w:val="24"/>
        </w:rPr>
        <w:t xml:space="preserve">it </w:t>
      </w:r>
      <w:r>
        <w:rPr>
          <w:rFonts w:eastAsiaTheme="minorEastAsia" w:cs="Times New Roman"/>
          <w:szCs w:val="24"/>
        </w:rPr>
        <w:t xml:space="preserve">is customary to characterize the Earth with </w:t>
      </w:r>
      <w:r w:rsidR="00312DB9">
        <w:rPr>
          <w:rFonts w:eastAsiaTheme="minorEastAsia" w:cs="Times New Roman"/>
          <w:szCs w:val="24"/>
        </w:rPr>
        <w:t>an</w:t>
      </w:r>
      <w:r w:rsidR="00312DB9">
        <w:rPr>
          <w:rFonts w:eastAsiaTheme="minorEastAsia" w:cs="Times New Roman"/>
          <w:szCs w:val="24"/>
        </w:rPr>
        <w:t xml:space="preserve"> </w:t>
      </w:r>
      <w:r>
        <w:rPr>
          <w:rFonts w:eastAsiaTheme="minorEastAsia" w:cs="Times New Roman"/>
          <w:szCs w:val="24"/>
        </w:rPr>
        <w:t>average temperature</w:t>
      </w:r>
      <w:r w:rsidR="00147017">
        <w:rPr>
          <w:rFonts w:eastAsiaTheme="minorEastAsia" w:cs="Times New Roman"/>
          <w:szCs w:val="24"/>
        </w:rPr>
        <w:t>,</w:t>
      </w:r>
      <w:r w:rsidR="00D97CDE">
        <w:rPr>
          <w:rFonts w:eastAsiaTheme="minorEastAsia" w:cs="Times New Roman"/>
          <w:szCs w:val="24"/>
        </w:rPr>
        <w:t xml:space="preserve"> </w:t>
      </w:r>
      <w:r w:rsidR="00D97CDE" w:rsidRPr="00D97CDE">
        <w:rPr>
          <w:rFonts w:eastAsiaTheme="minorEastAsia" w:cs="Times New Roman"/>
          <w:i/>
          <w:szCs w:val="24"/>
        </w:rPr>
        <w:t>T</w:t>
      </w:r>
      <w:r w:rsidR="00D97CDE">
        <w:rPr>
          <w:rFonts w:eastAsiaTheme="minorEastAsia" w:cs="Times New Roman"/>
          <w:szCs w:val="24"/>
        </w:rPr>
        <w:t>,</w:t>
      </w:r>
      <w:r w:rsidR="00147017">
        <w:rPr>
          <w:rFonts w:eastAsiaTheme="minorEastAsia" w:cs="Times New Roman"/>
          <w:szCs w:val="24"/>
        </w:rPr>
        <w:t xml:space="preserve"> which </w:t>
      </w:r>
      <w:r w:rsidR="001D3A9F">
        <w:rPr>
          <w:rFonts w:eastAsiaTheme="minorEastAsia" w:cs="Times New Roman"/>
          <w:szCs w:val="24"/>
        </w:rPr>
        <w:t>represents</w:t>
      </w:r>
      <w:r w:rsidR="001D3A9F">
        <w:rPr>
          <w:rFonts w:eastAsiaTheme="minorEastAsia" w:cs="Times New Roman"/>
          <w:szCs w:val="24"/>
        </w:rPr>
        <w:t xml:space="preserve"> </w:t>
      </w:r>
      <w:r w:rsidR="00147017">
        <w:rPr>
          <w:rFonts w:eastAsiaTheme="minorEastAsia" w:cs="Times New Roman"/>
          <w:szCs w:val="24"/>
        </w:rPr>
        <w:t>the average surface temperature. The warming of Ea</w:t>
      </w:r>
      <w:r w:rsidR="007167E6">
        <w:rPr>
          <w:rFonts w:eastAsiaTheme="minorEastAsia" w:cs="Times New Roman"/>
          <w:szCs w:val="24"/>
        </w:rPr>
        <w:t>rth due to</w:t>
      </w:r>
      <w:r w:rsidR="00147017">
        <w:rPr>
          <w:rFonts w:eastAsiaTheme="minorEastAsia" w:cs="Times New Roman"/>
          <w:szCs w:val="24"/>
        </w:rPr>
        <w:t xml:space="preserve"> forcing </w:t>
      </w:r>
      <w:r w:rsidR="00147017">
        <w:rPr>
          <w:rFonts w:eastAsiaTheme="minorEastAsia" w:cs="Times New Roman"/>
          <w:szCs w:val="24"/>
        </w:rPr>
        <w:t>stop</w:t>
      </w:r>
      <w:r w:rsidR="001D671A">
        <w:rPr>
          <w:rFonts w:eastAsiaTheme="minorEastAsia" w:cs="Times New Roman"/>
          <w:szCs w:val="24"/>
        </w:rPr>
        <w:t>s</w:t>
      </w:r>
      <w:r w:rsidR="00147017">
        <w:rPr>
          <w:rFonts w:eastAsiaTheme="minorEastAsia" w:cs="Times New Roman"/>
          <w:szCs w:val="24"/>
        </w:rPr>
        <w:t xml:space="preserve"> when the temperature increase, </w:t>
      </w:r>
      <w:r w:rsidR="00875E61" w:rsidRPr="00875E61">
        <w:rPr>
          <w:rFonts w:eastAsiaTheme="minorEastAsia" w:cs="Times New Roman"/>
          <w:i/>
          <w:szCs w:val="24"/>
        </w:rPr>
        <w:t>dT</w:t>
      </w:r>
      <w:r w:rsidR="00147017">
        <w:rPr>
          <w:rFonts w:eastAsiaTheme="minorEastAsia" w:cs="Times New Roman"/>
          <w:i/>
          <w:szCs w:val="24"/>
        </w:rPr>
        <w:t>,</w:t>
      </w:r>
      <w:r w:rsidR="0020412D">
        <w:rPr>
          <w:rFonts w:eastAsiaTheme="minorEastAsia" w:cs="Times New Roman"/>
          <w:szCs w:val="24"/>
        </w:rPr>
        <w:t xml:space="preserve"> </w:t>
      </w:r>
      <w:r w:rsidR="00147017">
        <w:rPr>
          <w:rFonts w:eastAsiaTheme="minorEastAsia" w:cs="Times New Roman"/>
          <w:szCs w:val="24"/>
        </w:rPr>
        <w:t>is large enough to restore the original f</w:t>
      </w:r>
      <w:r w:rsidR="00733EAC">
        <w:rPr>
          <w:rFonts w:eastAsiaTheme="minorEastAsia" w:cs="Times New Roman"/>
          <w:szCs w:val="24"/>
        </w:rPr>
        <w:t>l</w:t>
      </w:r>
      <w:r w:rsidR="00147017">
        <w:rPr>
          <w:rFonts w:eastAsiaTheme="minorEastAsia" w:cs="Times New Roman"/>
          <w:szCs w:val="24"/>
        </w:rPr>
        <w:t xml:space="preserve">ux to space. </w:t>
      </w:r>
      <w:r w:rsidR="00F15656">
        <w:rPr>
          <w:rFonts w:eastAsiaTheme="minorEastAsia" w:cs="Times New Roman"/>
          <w:szCs w:val="24"/>
        </w:rPr>
        <w:t>T</w:t>
      </w:r>
      <w:r w:rsidR="00875E61">
        <w:rPr>
          <w:rFonts w:eastAsiaTheme="minorEastAsia" w:cs="Times New Roman"/>
          <w:szCs w:val="24"/>
        </w:rPr>
        <w:t>he</w:t>
      </w:r>
      <w:r w:rsidR="00875E61">
        <w:rPr>
          <w:rFonts w:eastAsiaTheme="minorEastAsia" w:cs="Times New Roman"/>
          <w:szCs w:val="24"/>
        </w:rPr>
        <w:t xml:space="preserve"> temperature increment </w:t>
      </w:r>
      <w:r w:rsidR="00875E61" w:rsidRPr="00875E61">
        <w:rPr>
          <w:rFonts w:eastAsiaTheme="minorEastAsia" w:cs="Times New Roman"/>
          <w:i/>
          <w:szCs w:val="24"/>
        </w:rPr>
        <w:t>dT</w:t>
      </w:r>
      <w:r w:rsidR="00875E61">
        <w:rPr>
          <w:rFonts w:eastAsiaTheme="minorEastAsia" w:cs="Times New Roman"/>
          <w:szCs w:val="24"/>
        </w:rPr>
        <w:t xml:space="preserve"> is proportional to the forcing increment </w:t>
      </w:r>
      <w:proofErr w:type="spellStart"/>
      <w:r w:rsidR="00875E61" w:rsidRPr="00875E61">
        <w:rPr>
          <w:rFonts w:eastAsiaTheme="minorEastAsia" w:cs="Times New Roman"/>
          <w:i/>
          <w:szCs w:val="24"/>
        </w:rPr>
        <w:t>dF</w:t>
      </w:r>
      <w:proofErr w:type="spellEnd"/>
      <w:r w:rsidR="00CC3348">
        <w:rPr>
          <w:rFonts w:eastAsiaTheme="minorEastAsia" w:cs="Times New Roman"/>
          <w:szCs w:val="24"/>
        </w:rPr>
        <w:t>:</w:t>
      </w:r>
    </w:p>
    <w:p w14:paraId="4AE96C28" w14:textId="77777777" w:rsidR="00875E61" w:rsidRDefault="00875E61" w:rsidP="00D13796">
      <w:pPr>
        <w:rPr>
          <w:rFonts w:eastAsiaTheme="minorEastAsia" w:cs="Times New Roman"/>
          <w:szCs w:val="24"/>
        </w:rPr>
      </w:pPr>
    </w:p>
    <w:p w14:paraId="6FEB127E" w14:textId="48516355" w:rsidR="00917014" w:rsidRPr="005F658E" w:rsidRDefault="007D5FD5" w:rsidP="00C77A31">
      <w:pPr>
        <w:tabs>
          <w:tab w:val="center" w:pos="4680"/>
          <w:tab w:val="right" w:pos="9360"/>
        </w:tabs>
        <w:jc w:val="center"/>
        <w:rPr>
          <w:rFonts w:eastAsiaTheme="minorEastAsia" w:cs="Times New Roman"/>
          <w:iCs/>
          <w:szCs w:val="24"/>
        </w:rPr>
      </w:pPr>
      <w:r>
        <w:rPr>
          <w:rFonts w:eastAsiaTheme="minorEastAsia" w:cs="Times New Roman"/>
          <w:szCs w:val="24"/>
        </w:rPr>
        <w:tab/>
      </w:r>
      <m:oMath>
        <m:r>
          <w:rPr>
            <w:rFonts w:ascii="Cambria Math" w:eastAsiaTheme="minorEastAsia" w:hAnsi="Cambria Math" w:cs="Times New Roman"/>
            <w:szCs w:val="24"/>
          </w:rPr>
          <m:t>dT=λ dF</m:t>
        </m:r>
      </m:oMath>
      <w:r w:rsidR="001B6631" w:rsidRPr="005F658E">
        <w:rPr>
          <w:rFonts w:eastAsiaTheme="minorEastAsia" w:cs="Times New Roman"/>
          <w:iCs/>
          <w:szCs w:val="24"/>
        </w:rPr>
        <w:t>.</w:t>
      </w:r>
      <w:r w:rsidR="006D3587">
        <w:rPr>
          <w:rFonts w:eastAsiaTheme="minorEastAsia" w:cs="Times New Roman"/>
          <w:iCs/>
          <w:szCs w:val="24"/>
        </w:rPr>
        <w:tab/>
      </w:r>
      <w:r w:rsidR="00875E61" w:rsidRPr="005F658E">
        <w:rPr>
          <w:rFonts w:eastAsiaTheme="minorEastAsia" w:cs="Times New Roman"/>
          <w:iCs/>
          <w:szCs w:val="24"/>
        </w:rPr>
        <w:t>(1)</w:t>
      </w:r>
    </w:p>
    <w:p w14:paraId="29BF51B7" w14:textId="77777777" w:rsidR="00930551" w:rsidRDefault="00930551" w:rsidP="00D13796">
      <w:pPr>
        <w:tabs>
          <w:tab w:val="right" w:pos="9360"/>
        </w:tabs>
        <w:rPr>
          <w:rFonts w:cs="Times New Roman"/>
          <w:szCs w:val="24"/>
        </w:rPr>
      </w:pPr>
    </w:p>
    <w:p w14:paraId="57E466B2" w14:textId="06883A6A" w:rsidR="00BD4921" w:rsidRPr="001C77EE" w:rsidRDefault="00F01D55" w:rsidP="00C77A31">
      <w:pPr>
        <w:tabs>
          <w:tab w:val="right" w:pos="9360"/>
        </w:tabs>
        <w:rPr>
          <w:rFonts w:cs="Times New Roman"/>
          <w:szCs w:val="24"/>
        </w:rPr>
      </w:pPr>
      <w:r>
        <w:rPr>
          <w:rFonts w:cs="Times New Roman"/>
          <w:szCs w:val="24"/>
        </w:rPr>
        <w:t>Multiple values of the</w:t>
      </w:r>
      <w:r>
        <w:rPr>
          <w:rFonts w:cs="Times New Roman"/>
          <w:szCs w:val="24"/>
        </w:rPr>
        <w:t xml:space="preserve"> </w:t>
      </w:r>
      <w:r w:rsidR="00CB0426" w:rsidRPr="001C77EE">
        <w:rPr>
          <w:rFonts w:cs="Times New Roman"/>
          <w:szCs w:val="24"/>
        </w:rPr>
        <w:t>observational measur</w:t>
      </w:r>
      <w:r w:rsidR="00147017" w:rsidRPr="001C77EE">
        <w:rPr>
          <w:rFonts w:cs="Times New Roman"/>
          <w:szCs w:val="24"/>
        </w:rPr>
        <w:t>e</w:t>
      </w:r>
      <w:r w:rsidR="00D97CDE" w:rsidRPr="001C77EE">
        <w:rPr>
          <w:rFonts w:cs="Times New Roman"/>
          <w:szCs w:val="24"/>
        </w:rPr>
        <w:t xml:space="preserve">ments of </w:t>
      </w:r>
      <w:r w:rsidR="008D6BDE" w:rsidRPr="001C77EE">
        <w:rPr>
          <w:rFonts w:cs="Times New Roman"/>
          <w:szCs w:val="24"/>
        </w:rPr>
        <w:t xml:space="preserve">the </w:t>
      </w:r>
      <w:r w:rsidR="00147017" w:rsidRPr="001C77EE">
        <w:rPr>
          <w:rFonts w:cs="Times New Roman"/>
          <w:szCs w:val="24"/>
        </w:rPr>
        <w:t>sensitivity paramete</w:t>
      </w:r>
      <w:r w:rsidR="001C77EE" w:rsidRPr="001C77EE">
        <w:rPr>
          <w:rFonts w:cs="Times New Roman"/>
          <w:szCs w:val="24"/>
        </w:rPr>
        <w:t xml:space="preserve">r </w:t>
      </w:r>
      <w:r w:rsidR="001C77EE" w:rsidRPr="001C77EE">
        <w:rPr>
          <w:rFonts w:cs="Times New Roman"/>
          <w:i/>
          <w:iCs/>
          <w:szCs w:val="24"/>
        </w:rPr>
        <w:t>λ</w:t>
      </w:r>
      <w:r w:rsidR="001C77EE">
        <w:rPr>
          <w:rFonts w:cs="Times New Roman"/>
          <w:szCs w:val="24"/>
        </w:rPr>
        <w:t xml:space="preserve"> </w:t>
      </w:r>
      <w:r w:rsidR="00CB0426" w:rsidRPr="001C77EE">
        <w:rPr>
          <w:rFonts w:cs="Times New Roman"/>
          <w:szCs w:val="24"/>
        </w:rPr>
        <w:t xml:space="preserve">of </w:t>
      </w:r>
      <w:r w:rsidR="008D6BDE" w:rsidRPr="001C77EE">
        <w:rPr>
          <w:rFonts w:cs="Times New Roman"/>
          <w:szCs w:val="24"/>
        </w:rPr>
        <w:t>Eq</w:t>
      </w:r>
      <w:r w:rsidR="00925A6D" w:rsidRPr="001C77EE">
        <w:rPr>
          <w:rFonts w:cs="Times New Roman"/>
          <w:szCs w:val="24"/>
        </w:rPr>
        <w:t xml:space="preserve">uation </w:t>
      </w:r>
      <w:r w:rsidR="008D6BDE" w:rsidRPr="001C77EE">
        <w:rPr>
          <w:rFonts w:cs="Times New Roman"/>
          <w:szCs w:val="24"/>
        </w:rPr>
        <w:t>(1)</w:t>
      </w:r>
      <w:r w:rsidR="00BD4921" w:rsidRPr="001C77EE">
        <w:rPr>
          <w:rFonts w:cs="Times New Roman"/>
          <w:szCs w:val="24"/>
        </w:rPr>
        <w:t xml:space="preserve"> have been </w:t>
      </w:r>
      <w:r w:rsidR="00600170">
        <w:rPr>
          <w:rFonts w:cs="Times New Roman"/>
          <w:szCs w:val="24"/>
        </w:rPr>
        <w:t>reported</w:t>
      </w:r>
      <w:r w:rsidR="00CB0426" w:rsidRPr="001C77EE">
        <w:rPr>
          <w:rFonts w:cs="Times New Roman"/>
          <w:szCs w:val="24"/>
        </w:rPr>
        <w:t xml:space="preserve">. </w:t>
      </w:r>
      <w:r w:rsidR="003C2A7A">
        <w:rPr>
          <w:rFonts w:cs="Times New Roman"/>
          <w:szCs w:val="24"/>
        </w:rPr>
        <w:t>For instance,</w:t>
      </w:r>
      <w:r w:rsidR="003C2A7A">
        <w:rPr>
          <w:rFonts w:cs="Times New Roman"/>
          <w:szCs w:val="24"/>
        </w:rPr>
        <w:t xml:space="preserve"> </w:t>
      </w:r>
      <w:r w:rsidR="00985EED" w:rsidRPr="001C77EE">
        <w:rPr>
          <w:rFonts w:cs="Times New Roman"/>
          <w:szCs w:val="24"/>
        </w:rPr>
        <w:t>it is very difficult to determine how much of the observed warming of the past two centuries has come from human emissions of greenhouse gases and how much has been a natural recovery from the Little Ice Age</w:t>
      </w:r>
      <w:r w:rsidR="00985EED">
        <w:rPr>
          <w:rFonts w:cs="Times New Roman"/>
          <w:szCs w:val="24"/>
        </w:rPr>
        <w:t xml:space="preserve"> (</w:t>
      </w:r>
      <w:r w:rsidR="00D97CDE" w:rsidRPr="001C77EE">
        <w:rPr>
          <w:rFonts w:cs="Times New Roman"/>
          <w:szCs w:val="24"/>
        </w:rPr>
        <w:t>de Lange et al.</w:t>
      </w:r>
      <w:r w:rsidR="00985EED">
        <w:rPr>
          <w:rFonts w:cs="Times New Roman"/>
          <w:szCs w:val="24"/>
        </w:rPr>
        <w:t xml:space="preserve">, </w:t>
      </w:r>
      <w:r w:rsidR="003E71E8" w:rsidRPr="001C77EE">
        <w:rPr>
          <w:rFonts w:cs="Times New Roman"/>
          <w:szCs w:val="24"/>
        </w:rPr>
        <w:t>2022)</w:t>
      </w:r>
      <w:r w:rsidR="00985EED">
        <w:rPr>
          <w:rFonts w:cs="Times New Roman"/>
          <w:szCs w:val="24"/>
        </w:rPr>
        <w:t>.</w:t>
      </w:r>
    </w:p>
    <w:p w14:paraId="15C3D4D8" w14:textId="77777777" w:rsidR="00EC585A" w:rsidRDefault="00EC585A" w:rsidP="00D13796">
      <w:pPr>
        <w:tabs>
          <w:tab w:val="right" w:pos="9360"/>
        </w:tabs>
        <w:rPr>
          <w:rFonts w:cs="Times New Roman"/>
          <w:szCs w:val="24"/>
        </w:rPr>
      </w:pPr>
    </w:p>
    <w:p w14:paraId="583715B4" w14:textId="3C47FC69" w:rsidR="008D6BDE" w:rsidRPr="00FD2879" w:rsidRDefault="00BD4921" w:rsidP="00C77A31">
      <w:pPr>
        <w:tabs>
          <w:tab w:val="right" w:pos="9360"/>
        </w:tabs>
        <w:rPr>
          <w:rFonts w:cs="Times New Roman"/>
          <w:szCs w:val="24"/>
        </w:rPr>
      </w:pPr>
      <w:r w:rsidRPr="00FD2879">
        <w:rPr>
          <w:rFonts w:cs="Times New Roman"/>
          <w:szCs w:val="24"/>
        </w:rPr>
        <w:t xml:space="preserve">A </w:t>
      </w:r>
      <w:proofErr w:type="gramStart"/>
      <w:r w:rsidRPr="00FD2879">
        <w:rPr>
          <w:rFonts w:cs="Times New Roman"/>
          <w:szCs w:val="24"/>
        </w:rPr>
        <w:t>first-principle</w:t>
      </w:r>
      <w:proofErr w:type="gramEnd"/>
      <w:r w:rsidR="00733EAC" w:rsidRPr="00FD2879">
        <w:rPr>
          <w:rFonts w:cs="Times New Roman"/>
          <w:szCs w:val="24"/>
        </w:rPr>
        <w:t xml:space="preserve"> estimate </w:t>
      </w:r>
      <w:r w:rsidRPr="00FD2879">
        <w:rPr>
          <w:rFonts w:cs="Times New Roman"/>
          <w:szCs w:val="24"/>
        </w:rPr>
        <w:t>of</w:t>
      </w:r>
      <w:r w:rsidR="00FD2879" w:rsidRPr="00FD2879">
        <w:rPr>
          <w:rFonts w:cs="Times New Roman"/>
          <w:szCs w:val="24"/>
        </w:rPr>
        <w:t xml:space="preserve"> </w:t>
      </w:r>
      <w:r w:rsidR="00FD2879" w:rsidRPr="00FD2879">
        <w:rPr>
          <w:rFonts w:cs="Times New Roman"/>
          <w:i/>
          <w:iCs/>
          <w:szCs w:val="24"/>
        </w:rPr>
        <w:t>λ</w:t>
      </w:r>
      <w:r w:rsidRPr="00FD2879">
        <w:rPr>
          <w:rFonts w:cs="Times New Roman"/>
          <w:szCs w:val="24"/>
        </w:rPr>
        <w:t xml:space="preserve"> </w:t>
      </w:r>
      <w:r w:rsidR="00733EAC" w:rsidRPr="00FD2879">
        <w:rPr>
          <w:rFonts w:cs="Times New Roman"/>
          <w:szCs w:val="24"/>
        </w:rPr>
        <w:t>can be made b</w:t>
      </w:r>
      <w:r w:rsidR="00CB0426" w:rsidRPr="00FD2879">
        <w:rPr>
          <w:rFonts w:cs="Times New Roman"/>
          <w:szCs w:val="24"/>
        </w:rPr>
        <w:t>y noting that the flux</w:t>
      </w:r>
      <w:r w:rsidR="00CB0426" w:rsidRPr="00FD2879">
        <w:rPr>
          <w:rFonts w:cs="Times New Roman"/>
          <w:iCs/>
          <w:szCs w:val="24"/>
        </w:rPr>
        <w:t xml:space="preserve"> </w:t>
      </w:r>
      <w:r w:rsidR="00CB0426" w:rsidRPr="00FD2879">
        <w:rPr>
          <w:rFonts w:cs="Times New Roman"/>
          <w:i/>
          <w:szCs w:val="24"/>
        </w:rPr>
        <w:t>Z</w:t>
      </w:r>
      <w:r w:rsidR="00733EAC" w:rsidRPr="00FD2879">
        <w:rPr>
          <w:rFonts w:cs="Times New Roman"/>
          <w:szCs w:val="24"/>
        </w:rPr>
        <w:t xml:space="preserve"> of thermal radiation </w:t>
      </w:r>
      <w:r w:rsidR="00CB0426" w:rsidRPr="00FD2879">
        <w:rPr>
          <w:rFonts w:cs="Times New Roman"/>
          <w:szCs w:val="24"/>
        </w:rPr>
        <w:t>to space is given very nearly by the Stefan-Boltzmann law</w:t>
      </w:r>
      <w:r w:rsidR="002725BA" w:rsidRPr="00FD2879">
        <w:rPr>
          <w:rFonts w:cs="Times New Roman"/>
          <w:szCs w:val="24"/>
        </w:rPr>
        <w:t>:</w:t>
      </w:r>
    </w:p>
    <w:p w14:paraId="06F89894" w14:textId="6DC7979E" w:rsidR="00D13796" w:rsidRDefault="00D13796" w:rsidP="00126103"/>
    <w:p w14:paraId="6B61EE86" w14:textId="2D8184B8" w:rsidR="00CB0426" w:rsidRPr="009A2EFF" w:rsidRDefault="009D17A1" w:rsidP="00C77A31">
      <w:pPr>
        <w:tabs>
          <w:tab w:val="center" w:pos="4680"/>
          <w:tab w:val="right" w:pos="9360"/>
        </w:tabs>
      </w:pPr>
      <w:r>
        <w:rPr>
          <w:rFonts w:eastAsiaTheme="minorEastAsia"/>
          <w:szCs w:val="24"/>
        </w:rPr>
        <w:tab/>
      </w:r>
      <m:oMath>
        <m:r>
          <w:rPr>
            <w:rFonts w:ascii="Cambria Math" w:eastAsiaTheme="minorEastAsia" w:hAnsi="Cambria Math" w:cs="Times New Roman"/>
            <w:szCs w:val="24"/>
          </w:rPr>
          <m:t xml:space="preserve">Z=ε σ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T</m:t>
            </m:r>
          </m:e>
          <m:sup>
            <m:r>
              <w:rPr>
                <w:rFonts w:ascii="Cambria Math" w:eastAsiaTheme="minorEastAsia" w:hAnsi="Cambria Math" w:cs="Times New Roman"/>
                <w:szCs w:val="24"/>
              </w:rPr>
              <m:t>4</m:t>
            </m:r>
          </m:sup>
        </m:sSup>
      </m:oMath>
      <w:r w:rsidR="00037147" w:rsidRPr="00DF2A62">
        <w:rPr>
          <w:rFonts w:cs="Times New Roman"/>
        </w:rPr>
        <w:t>.</w:t>
      </w:r>
      <w:r w:rsidR="001C784B" w:rsidRPr="00DF2A62">
        <w:rPr>
          <w:rFonts w:cs="Times New Roman"/>
        </w:rPr>
        <w:tab/>
        <w:t>(2)</w:t>
      </w:r>
    </w:p>
    <w:p w14:paraId="53927CD5" w14:textId="77777777" w:rsidR="00CB0426" w:rsidRPr="007E573B" w:rsidRDefault="00CB0426" w:rsidP="00FA0CB2">
      <w:pPr>
        <w:rPr>
          <w:rFonts w:cs="Times New Roman"/>
        </w:rPr>
      </w:pPr>
    </w:p>
    <w:p w14:paraId="081E245D" w14:textId="66AFF7B4" w:rsidR="00D13796" w:rsidRPr="00F2109B" w:rsidRDefault="006950F5" w:rsidP="00DE7E75">
      <w:pPr>
        <w:rPr>
          <w:rFonts w:cs="Times New Roman"/>
          <w:szCs w:val="24"/>
        </w:rPr>
      </w:pPr>
      <w:r>
        <w:rPr>
          <w:rFonts w:cs="Times New Roman"/>
          <w:szCs w:val="24"/>
        </w:rPr>
        <w:t>S</w:t>
      </w:r>
      <w:r w:rsidR="0020412D" w:rsidRPr="00F2109B">
        <w:rPr>
          <w:rFonts w:cs="Times New Roman"/>
          <w:szCs w:val="24"/>
        </w:rPr>
        <w:t>atellites</w:t>
      </w:r>
      <w:r w:rsidR="00CB0426" w:rsidRPr="00F2109B">
        <w:rPr>
          <w:rFonts w:cs="Times New Roman"/>
          <w:szCs w:val="24"/>
        </w:rPr>
        <w:t xml:space="preserve"> </w:t>
      </w:r>
      <w:r>
        <w:rPr>
          <w:rFonts w:cs="Times New Roman"/>
          <w:szCs w:val="24"/>
        </w:rPr>
        <w:t>o</w:t>
      </w:r>
      <w:r w:rsidRPr="00F2109B">
        <w:rPr>
          <w:rFonts w:cs="Times New Roman"/>
          <w:szCs w:val="24"/>
        </w:rPr>
        <w:t xml:space="preserve">bservations </w:t>
      </w:r>
      <w:r w:rsidR="00CB0426" w:rsidRPr="00F2109B">
        <w:rPr>
          <w:rFonts w:cs="Times New Roman"/>
          <w:szCs w:val="24"/>
        </w:rPr>
        <w:t>show that the thermal emissivity</w:t>
      </w:r>
      <w:r w:rsidR="00F2109B">
        <w:rPr>
          <w:rFonts w:cs="Times New Roman"/>
          <w:szCs w:val="24"/>
        </w:rPr>
        <w:t xml:space="preserve"> </w:t>
      </w:r>
      <w:r w:rsidR="00F2109B" w:rsidRPr="00F2109B">
        <w:rPr>
          <w:rFonts w:cs="Times New Roman"/>
          <w:i/>
          <w:iCs/>
          <w:szCs w:val="24"/>
        </w:rPr>
        <w:t>ε</w:t>
      </w:r>
      <w:r w:rsidR="00CB0426" w:rsidRPr="00F2109B">
        <w:rPr>
          <w:rFonts w:cs="Times New Roman"/>
          <w:szCs w:val="24"/>
        </w:rPr>
        <w:t xml:space="preserve"> of Earth is</w:t>
      </w:r>
      <w:r w:rsidR="0020412D" w:rsidRPr="00F2109B">
        <w:rPr>
          <w:rFonts w:cs="Times New Roman"/>
          <w:szCs w:val="24"/>
        </w:rPr>
        <w:t xml:space="preserve"> approximately</w:t>
      </w:r>
      <w:r w:rsidR="004F43CF" w:rsidRPr="00F2109B">
        <w:rPr>
          <w:rFonts w:cs="Times New Roman"/>
          <w:szCs w:val="24"/>
        </w:rPr>
        <w:t>:</w:t>
      </w:r>
    </w:p>
    <w:p w14:paraId="5C89497E" w14:textId="0E267CCC" w:rsidR="001C784B" w:rsidRPr="00FA0CB2" w:rsidRDefault="001C784B">
      <w:pPr>
        <w:rPr>
          <w:rFonts w:cs="Times New Roman"/>
          <w:szCs w:val="24"/>
        </w:rPr>
      </w:pPr>
    </w:p>
    <w:p w14:paraId="289E4CFE" w14:textId="2DF37256" w:rsidR="00CB18CA" w:rsidRPr="00DF2A62" w:rsidRDefault="009F238E" w:rsidP="00C77A31">
      <w:pPr>
        <w:tabs>
          <w:tab w:val="center" w:pos="4680"/>
          <w:tab w:val="right" w:pos="9360"/>
        </w:tabs>
        <w:rPr>
          <w:rFonts w:cs="Times New Roman"/>
          <w:szCs w:val="24"/>
        </w:rPr>
      </w:pPr>
      <w:r>
        <w:rPr>
          <w:rFonts w:eastAsiaTheme="minorEastAsia" w:cs="Times New Roman"/>
          <w:szCs w:val="24"/>
        </w:rPr>
        <w:tab/>
      </w:r>
      <m:oMath>
        <m:r>
          <w:rPr>
            <w:rFonts w:ascii="Cambria Math" w:eastAsiaTheme="minorEastAsia" w:hAnsi="Cambria Math" w:cs="Times New Roman"/>
            <w:szCs w:val="24"/>
          </w:rPr>
          <m:t>ε=0.7</m:t>
        </m:r>
      </m:oMath>
      <w:r w:rsidR="001C784B" w:rsidRPr="00DF2A62">
        <w:rPr>
          <w:rFonts w:cs="Times New Roman"/>
          <w:szCs w:val="24"/>
        </w:rPr>
        <w:t>.</w:t>
      </w:r>
      <w:r w:rsidR="00A36A9E" w:rsidRPr="00DF2A62">
        <w:rPr>
          <w:rFonts w:cs="Times New Roman"/>
          <w:szCs w:val="24"/>
        </w:rPr>
        <w:tab/>
        <w:t>(3)</w:t>
      </w:r>
    </w:p>
    <w:p w14:paraId="5382B219" w14:textId="77777777" w:rsidR="005D4255" w:rsidRPr="00576FE2" w:rsidRDefault="005D4255" w:rsidP="00576FE2">
      <w:pPr>
        <w:tabs>
          <w:tab w:val="right" w:pos="9360"/>
        </w:tabs>
        <w:rPr>
          <w:rFonts w:cs="Times New Roman"/>
          <w:szCs w:val="24"/>
        </w:rPr>
      </w:pPr>
    </w:p>
    <w:p w14:paraId="029475F5" w14:textId="5EA0D480" w:rsidR="001C784B" w:rsidRPr="00576FE2" w:rsidRDefault="0020412D" w:rsidP="00C77A31">
      <w:pPr>
        <w:rPr>
          <w:rFonts w:cs="Times New Roman"/>
          <w:szCs w:val="24"/>
        </w:rPr>
      </w:pPr>
      <w:r w:rsidRPr="00576FE2">
        <w:rPr>
          <w:rFonts w:cs="Times New Roman"/>
          <w:szCs w:val="24"/>
        </w:rPr>
        <w:t xml:space="preserve">The </w:t>
      </w:r>
      <w:r w:rsidR="00BC7CA9" w:rsidRPr="00576FE2">
        <w:rPr>
          <w:rFonts w:cs="Times New Roman"/>
          <w:szCs w:val="24"/>
        </w:rPr>
        <w:t>Stefan</w:t>
      </w:r>
      <w:r w:rsidRPr="00576FE2">
        <w:rPr>
          <w:rFonts w:cs="Times New Roman"/>
          <w:szCs w:val="24"/>
        </w:rPr>
        <w:t>-Boltzmann</w:t>
      </w:r>
      <w:r w:rsidR="001C784B" w:rsidRPr="00576FE2">
        <w:rPr>
          <w:rFonts w:cs="Times New Roman"/>
          <w:szCs w:val="24"/>
        </w:rPr>
        <w:t xml:space="preserve"> constant </w:t>
      </w:r>
      <w:r w:rsidRPr="00576FE2">
        <w:rPr>
          <w:rFonts w:cs="Times New Roman"/>
          <w:szCs w:val="24"/>
        </w:rPr>
        <w:t xml:space="preserve">of </w:t>
      </w:r>
      <w:r w:rsidR="0095282B" w:rsidRPr="00576FE2">
        <w:rPr>
          <w:rFonts w:cs="Times New Roman"/>
          <w:szCs w:val="24"/>
        </w:rPr>
        <w:t>Equation</w:t>
      </w:r>
      <w:r w:rsidRPr="00576FE2">
        <w:rPr>
          <w:rFonts w:cs="Times New Roman"/>
          <w:szCs w:val="24"/>
        </w:rPr>
        <w:t xml:space="preserve"> (2) is</w:t>
      </w:r>
      <w:r w:rsidR="007202EC" w:rsidRPr="00576FE2">
        <w:rPr>
          <w:rFonts w:cs="Times New Roman"/>
          <w:szCs w:val="24"/>
        </w:rPr>
        <w:t>:</w:t>
      </w:r>
    </w:p>
    <w:p w14:paraId="743C01D1" w14:textId="22B56B33" w:rsidR="001C784B" w:rsidRPr="00576FE2" w:rsidRDefault="001C784B">
      <w:pPr>
        <w:rPr>
          <w:rFonts w:cs="Times New Roman"/>
          <w:szCs w:val="24"/>
        </w:rPr>
      </w:pPr>
    </w:p>
    <w:p w14:paraId="24DE3F2C" w14:textId="6E94CA55" w:rsidR="001C784B" w:rsidRPr="009A2EFF" w:rsidRDefault="00485B39" w:rsidP="00C77A31">
      <w:pPr>
        <w:tabs>
          <w:tab w:val="center" w:pos="4680"/>
          <w:tab w:val="right" w:pos="9360"/>
        </w:tabs>
      </w:pPr>
      <w:r>
        <w:rPr>
          <w:rFonts w:eastAsiaTheme="minorEastAsia" w:cs="Times New Roman"/>
          <w:szCs w:val="24"/>
        </w:rPr>
        <w:tab/>
      </w:r>
      <m:oMath>
        <m:r>
          <w:rPr>
            <w:rFonts w:ascii="Cambria Math" w:eastAsiaTheme="minorEastAsia" w:hAnsi="Cambria Math" w:cs="Times New Roman"/>
            <w:szCs w:val="24"/>
          </w:rPr>
          <m:t>σ=5.67×</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-8</m:t>
            </m:r>
          </m:sup>
        </m:sSup>
        <m:r>
          <w:rPr>
            <w:rFonts w:ascii="Cambria Math" w:eastAsiaTheme="minorEastAsia" w:hAnsi="Cambria Math" w:cs="Times New Roman"/>
            <w:szCs w:val="24"/>
          </w:rPr>
          <m:t xml:space="preserve"> </m:t>
        </m:r>
        <m:r>
          <m:rPr>
            <m:sty m:val="p"/>
          </m:rPr>
          <w:rPr>
            <w:rFonts w:ascii="Cambria Math" w:eastAsiaTheme="minorEastAsia" w:hAnsi="Cambria Math" w:cs="Times New Roman"/>
            <w:szCs w:val="24"/>
          </w:rPr>
          <m:t>W</m:t>
        </m:r>
        <m:r>
          <w:rPr>
            <w:rFonts w:ascii="Cambria Math" w:eastAsiaTheme="minorEastAsia" w:hAnsi="Cambria Math" w:cs="Times New Roman"/>
            <w:szCs w:val="24"/>
          </w:rPr>
          <m:t xml:space="preserve">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m</m:t>
            </m:r>
          </m:e>
          <m:sup>
            <m:r>
              <m:rPr>
                <m:sty m:val="p"/>
              </m:rPr>
              <w:rPr>
                <w:rFonts w:ascii="Cambria Math" w:eastAsiaTheme="minorEastAsia" w:hAnsi="Cambria Math" w:cs="Times New Roman"/>
                <w:szCs w:val="24"/>
              </w:rPr>
              <m:t>-2</m:t>
            </m:r>
          </m:sup>
        </m:sSup>
        <m:r>
          <w:rPr>
            <w:rFonts w:ascii="Cambria Math" w:eastAsiaTheme="minorEastAsia" w:hAnsi="Cambria Math" w:cs="Times New Roman"/>
            <w:szCs w:val="24"/>
          </w:rPr>
          <m:t xml:space="preserve">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K</m:t>
            </m:r>
          </m:e>
          <m:sup>
            <m:r>
              <m:rPr>
                <m:sty m:val="p"/>
              </m:rPr>
              <w:rPr>
                <w:rFonts w:ascii="Cambria Math" w:eastAsiaTheme="minorEastAsia" w:hAnsi="Cambria Math" w:cs="Times New Roman"/>
                <w:szCs w:val="24"/>
              </w:rPr>
              <m:t>-4</m:t>
            </m:r>
          </m:sup>
        </m:sSup>
      </m:oMath>
      <w:r w:rsidR="00037147" w:rsidRPr="008A2F28">
        <w:rPr>
          <w:rFonts w:cs="Times New Roman"/>
          <w:szCs w:val="24"/>
        </w:rPr>
        <w:t>.</w:t>
      </w:r>
      <w:r w:rsidR="001C784B" w:rsidRPr="00576FE2">
        <w:rPr>
          <w:rFonts w:cs="Times New Roman"/>
          <w:szCs w:val="24"/>
        </w:rPr>
        <w:tab/>
      </w:r>
      <w:r w:rsidR="00A36A9E" w:rsidRPr="00576FE2">
        <w:rPr>
          <w:rFonts w:cs="Times New Roman"/>
          <w:szCs w:val="24"/>
        </w:rPr>
        <w:t>(4</w:t>
      </w:r>
      <w:r w:rsidR="001C784B" w:rsidRPr="00576FE2">
        <w:rPr>
          <w:rFonts w:cs="Times New Roman"/>
          <w:szCs w:val="24"/>
        </w:rPr>
        <w:t>)</w:t>
      </w:r>
    </w:p>
    <w:p w14:paraId="0F8BA34F" w14:textId="4FF14242" w:rsidR="001C784B" w:rsidRPr="001F6984" w:rsidRDefault="001C784B">
      <w:pPr>
        <w:rPr>
          <w:rFonts w:cs="Times New Roman"/>
          <w:szCs w:val="24"/>
        </w:rPr>
      </w:pPr>
    </w:p>
    <w:p w14:paraId="6D421D7A" w14:textId="79995A9E" w:rsidR="00037147" w:rsidRDefault="000D5C75" w:rsidP="00C77A31">
      <w:pPr>
        <w:rPr>
          <w:rFonts w:eastAsiaTheme="minorEastAsia" w:cs="Times New Roman"/>
          <w:szCs w:val="24"/>
        </w:rPr>
      </w:pPr>
      <w:r>
        <w:rPr>
          <w:rFonts w:eastAsiaTheme="minorEastAsia" w:cs="Times New Roman"/>
          <w:szCs w:val="24"/>
        </w:rPr>
        <w:t>A</w:t>
      </w:r>
      <w:r w:rsidR="00037147">
        <w:rPr>
          <w:rFonts w:eastAsiaTheme="minorEastAsia" w:cs="Times New Roman"/>
          <w:szCs w:val="24"/>
        </w:rPr>
        <w:t>dding</w:t>
      </w:r>
      <w:r w:rsidR="00037147">
        <w:rPr>
          <w:rFonts w:eastAsiaTheme="minorEastAsia" w:cs="Times New Roman"/>
          <w:szCs w:val="24"/>
        </w:rPr>
        <w:t xml:space="preserve"> greenhouse gases at constant temperature </w:t>
      </w:r>
      <w:r w:rsidR="00037147">
        <w:rPr>
          <w:rFonts w:eastAsiaTheme="minorEastAsia" w:cs="Times New Roman"/>
          <w:szCs w:val="24"/>
        </w:rPr>
        <w:t>decrease</w:t>
      </w:r>
      <w:r>
        <w:rPr>
          <w:rFonts w:eastAsiaTheme="minorEastAsia" w:cs="Times New Roman"/>
          <w:szCs w:val="24"/>
        </w:rPr>
        <w:t>s</w:t>
      </w:r>
      <w:r w:rsidR="00037147">
        <w:rPr>
          <w:rFonts w:eastAsiaTheme="minorEastAsia" w:cs="Times New Roman"/>
          <w:szCs w:val="24"/>
        </w:rPr>
        <w:t xml:space="preserve"> the emissivity</w:t>
      </w:r>
      <w:r w:rsidR="008E14EF">
        <w:rPr>
          <w:rFonts w:eastAsiaTheme="minorEastAsia" w:cs="Times New Roman"/>
          <w:szCs w:val="24"/>
        </w:rPr>
        <w:t xml:space="preserve"> </w:t>
      </w:r>
      <w:r w:rsidR="00797DDF" w:rsidRPr="00797DDF">
        <w:rPr>
          <w:rFonts w:eastAsiaTheme="minorEastAsia" w:cs="Times New Roman"/>
          <w:i/>
          <w:iCs/>
          <w:szCs w:val="24"/>
        </w:rPr>
        <w:t>ε</w:t>
      </w:r>
      <w:r w:rsidR="00797DDF">
        <w:rPr>
          <w:rFonts w:eastAsiaTheme="minorEastAsia" w:cs="Times New Roman"/>
          <w:i/>
          <w:iCs/>
          <w:szCs w:val="24"/>
        </w:rPr>
        <w:t xml:space="preserve"> </w:t>
      </w:r>
      <w:r w:rsidR="00037147">
        <w:rPr>
          <w:rFonts w:eastAsiaTheme="minorEastAsia" w:cs="Times New Roman"/>
          <w:szCs w:val="24"/>
        </w:rPr>
        <w:t>of the Earth</w:t>
      </w:r>
      <w:r w:rsidR="009547E1">
        <w:rPr>
          <w:rFonts w:eastAsiaTheme="minorEastAsia" w:cs="Times New Roman"/>
          <w:szCs w:val="24"/>
        </w:rPr>
        <w:t xml:space="preserve">, </w:t>
      </w:r>
      <m:oMath>
        <m:r>
          <w:rPr>
            <w:rFonts w:ascii="Cambria Math" w:eastAsiaTheme="minorEastAsia" w:hAnsi="Cambria Math" w:cs="Times New Roman"/>
            <w:szCs w:val="24"/>
          </w:rPr>
          <m:t>ε→ε+dε</m:t>
        </m:r>
      </m:oMath>
      <w:r w:rsidR="00AA4AE6" w:rsidRPr="00AA4AE6">
        <w:rPr>
          <w:rFonts w:eastAsiaTheme="minorEastAsia" w:cs="Times New Roman"/>
          <w:szCs w:val="24"/>
        </w:rPr>
        <w:t>,</w:t>
      </w:r>
      <w:r w:rsidR="00AA4AE6">
        <w:rPr>
          <w:rFonts w:eastAsiaTheme="minorEastAsia" w:cs="Times New Roman"/>
          <w:szCs w:val="24"/>
        </w:rPr>
        <w:t xml:space="preserve"> where</w:t>
      </w:r>
      <w:r w:rsidR="00F159D2">
        <w:rPr>
          <w:rFonts w:eastAsiaTheme="minorEastAsia" w:cs="Times New Roman"/>
          <w:szCs w:val="24"/>
        </w:rPr>
        <w:t xml:space="preserve"> </w:t>
      </w:r>
      <m:oMath>
        <m:r>
          <w:rPr>
            <w:rFonts w:ascii="Cambria Math" w:eastAsiaTheme="minorEastAsia" w:hAnsi="Cambria Math" w:cs="Times New Roman"/>
            <w:szCs w:val="24"/>
          </w:rPr>
          <m:t>dε&lt;0</m:t>
        </m:r>
      </m:oMath>
      <w:r w:rsidR="00AA4AE6">
        <w:rPr>
          <w:rFonts w:eastAsiaTheme="minorEastAsia" w:cs="Times New Roman"/>
          <w:szCs w:val="24"/>
        </w:rPr>
        <w:t>. But</w:t>
      </w:r>
      <w:r w:rsidR="00E8338F">
        <w:rPr>
          <w:rFonts w:eastAsiaTheme="minorEastAsia" w:cs="Times New Roman"/>
          <w:szCs w:val="24"/>
        </w:rPr>
        <w:t xml:space="preserve"> </w:t>
      </w:r>
      <w:r w:rsidR="0020412D">
        <w:rPr>
          <w:rFonts w:eastAsiaTheme="minorEastAsia" w:cs="Times New Roman"/>
          <w:szCs w:val="24"/>
        </w:rPr>
        <w:t>as discussed above,</w:t>
      </w:r>
      <w:r w:rsidR="00AA4AE6">
        <w:rPr>
          <w:rFonts w:eastAsiaTheme="minorEastAsia" w:cs="Times New Roman"/>
          <w:szCs w:val="24"/>
        </w:rPr>
        <w:t xml:space="preserve"> if the solar heating does not change, the temperature </w:t>
      </w:r>
      <w:r w:rsidR="00AA4AE6">
        <w:rPr>
          <w:rFonts w:eastAsiaTheme="minorEastAsia" w:cs="Times New Roman"/>
          <w:szCs w:val="24"/>
        </w:rPr>
        <w:t>increase</w:t>
      </w:r>
      <w:r w:rsidR="00BC471A">
        <w:rPr>
          <w:rFonts w:eastAsiaTheme="minorEastAsia" w:cs="Times New Roman"/>
          <w:szCs w:val="24"/>
        </w:rPr>
        <w:t>s</w:t>
      </w:r>
      <w:r w:rsidR="00AA4AE6">
        <w:rPr>
          <w:rFonts w:eastAsiaTheme="minorEastAsia" w:cs="Times New Roman"/>
          <w:szCs w:val="24"/>
        </w:rPr>
        <w:t>,</w:t>
      </w:r>
      <w:r w:rsidR="00D1260F">
        <w:rPr>
          <w:rFonts w:eastAsiaTheme="minorEastAsia" w:cs="Times New Roman"/>
          <w:szCs w:val="24"/>
        </w:rPr>
        <w:t xml:space="preserve"> i.e.,</w:t>
      </w:r>
      <w:r w:rsidR="00C67136">
        <w:rPr>
          <w:rFonts w:eastAsiaTheme="minorEastAsia" w:cs="Times New Roman"/>
          <w:szCs w:val="24"/>
        </w:rPr>
        <w:t xml:space="preserve"> </w:t>
      </w:r>
      <m:oMath>
        <m:r>
          <w:rPr>
            <w:rFonts w:ascii="Cambria Math" w:eastAsiaTheme="minorEastAsia" w:hAnsi="Cambria Math" w:cs="Times New Roman"/>
            <w:szCs w:val="24"/>
          </w:rPr>
          <m:t>dT&gt;0</m:t>
        </m:r>
      </m:oMath>
      <w:r w:rsidR="00AA4AE6">
        <w:rPr>
          <w:rFonts w:eastAsiaTheme="minorEastAsia" w:cs="Times New Roman"/>
          <w:szCs w:val="24"/>
        </w:rPr>
        <w:t xml:space="preserve">, to balance the decrease of emissivity. </w:t>
      </w:r>
      <w:r w:rsidR="0020412D">
        <w:rPr>
          <w:rFonts w:eastAsiaTheme="minorEastAsia" w:cs="Times New Roman"/>
          <w:szCs w:val="24"/>
        </w:rPr>
        <w:t xml:space="preserve">To keep the thermal radiative flux </w:t>
      </w:r>
      <w:r w:rsidR="0020412D" w:rsidRPr="00C63D4E">
        <w:rPr>
          <w:rFonts w:eastAsiaTheme="minorEastAsia" w:cs="Times New Roman"/>
          <w:i/>
          <w:iCs/>
          <w:szCs w:val="24"/>
        </w:rPr>
        <w:t>Z</w:t>
      </w:r>
      <w:r w:rsidR="0020412D">
        <w:rPr>
          <w:rFonts w:eastAsiaTheme="minorEastAsia" w:cs="Times New Roman"/>
          <w:szCs w:val="24"/>
        </w:rPr>
        <w:t xml:space="preserve"> of </w:t>
      </w:r>
      <w:r w:rsidR="00BF6291">
        <w:rPr>
          <w:rFonts w:eastAsiaTheme="minorEastAsia" w:cs="Times New Roman"/>
          <w:szCs w:val="24"/>
        </w:rPr>
        <w:t xml:space="preserve">Equation </w:t>
      </w:r>
      <w:r w:rsidR="0020412D">
        <w:rPr>
          <w:rFonts w:eastAsiaTheme="minorEastAsia" w:cs="Times New Roman"/>
          <w:szCs w:val="24"/>
        </w:rPr>
        <w:t>(2) constant</w:t>
      </w:r>
      <w:r w:rsidR="00EB6719">
        <w:rPr>
          <w:rFonts w:eastAsiaTheme="minorEastAsia" w:cs="Times New Roman"/>
          <w:szCs w:val="24"/>
        </w:rPr>
        <w:t xml:space="preserve">, </w:t>
      </w:r>
      <w:r w:rsidR="0020412D">
        <w:rPr>
          <w:rFonts w:eastAsiaTheme="minorEastAsia" w:cs="Times New Roman"/>
          <w:szCs w:val="24"/>
        </w:rPr>
        <w:t>elementary calculus shows that we must have</w:t>
      </w:r>
      <w:r w:rsidR="007202EC">
        <w:rPr>
          <w:rFonts w:eastAsiaTheme="minorEastAsia" w:cs="Times New Roman"/>
          <w:szCs w:val="24"/>
        </w:rPr>
        <w:t>:</w:t>
      </w:r>
    </w:p>
    <w:p w14:paraId="49D580BE" w14:textId="77777777" w:rsidR="00147017" w:rsidRDefault="00147017" w:rsidP="00E001B2">
      <w:pPr>
        <w:rPr>
          <w:rFonts w:eastAsiaTheme="minorEastAsia" w:cs="Times New Roman"/>
          <w:szCs w:val="24"/>
        </w:rPr>
      </w:pPr>
    </w:p>
    <w:p w14:paraId="3D0C1190" w14:textId="2C9149E5" w:rsidR="00AA4AE6" w:rsidRDefault="003F1D9C" w:rsidP="00C77A31">
      <w:pPr>
        <w:tabs>
          <w:tab w:val="center" w:pos="4680"/>
          <w:tab w:val="right" w:pos="9360"/>
        </w:tabs>
        <w:rPr>
          <w:rFonts w:eastAsiaTheme="minorEastAsia" w:cs="Times New Roman"/>
          <w:szCs w:val="24"/>
        </w:rPr>
      </w:pPr>
      <w:r>
        <w:rPr>
          <w:rFonts w:eastAsiaTheme="minorEastAsia" w:cs="Times New Roman"/>
          <w:szCs w:val="24"/>
        </w:rPr>
        <w:tab/>
      </w:r>
      <m:oMath>
        <m:r>
          <w:rPr>
            <w:rFonts w:ascii="Cambria Math" w:eastAsiaTheme="minorEastAsia" w:hAnsi="Cambria Math" w:cs="Times New Roman"/>
            <w:szCs w:val="24"/>
          </w:rPr>
          <m:t xml:space="preserve">dZ=dε σ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T</m:t>
            </m:r>
          </m:e>
          <m:sup>
            <m:r>
              <w:rPr>
                <w:rFonts w:ascii="Cambria Math" w:eastAsiaTheme="minorEastAsia" w:hAnsi="Cambria Math" w:cs="Times New Roman"/>
                <w:szCs w:val="24"/>
              </w:rPr>
              <m:t>4</m:t>
            </m:r>
          </m:sup>
        </m:sSup>
        <m:r>
          <w:rPr>
            <w:rFonts w:ascii="Cambria Math" w:eastAsiaTheme="minorEastAsia" w:hAnsi="Cambria Math" w:cs="Times New Roman"/>
            <w:szCs w:val="24"/>
          </w:rPr>
          <m:t xml:space="preserve">+4 ε σ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T</m:t>
            </m:r>
          </m:e>
          <m:sup>
            <m:r>
              <w:rPr>
                <w:rFonts w:ascii="Cambria Math" w:eastAsiaTheme="minorEastAsia" w:hAnsi="Cambria Math" w:cs="Times New Roman"/>
                <w:szCs w:val="24"/>
              </w:rPr>
              <m:t>3</m:t>
            </m:r>
          </m:sup>
        </m:sSup>
        <m:r>
          <w:rPr>
            <w:rFonts w:ascii="Cambria Math" w:eastAsiaTheme="minorEastAsia" w:hAnsi="Cambria Math" w:cs="Times New Roman"/>
            <w:szCs w:val="24"/>
          </w:rPr>
          <m:t xml:space="preserve"> dT=-dF+4 ε σ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T</m:t>
            </m:r>
          </m:e>
          <m:sup>
            <m:r>
              <w:rPr>
                <w:rFonts w:ascii="Cambria Math" w:eastAsiaTheme="minorEastAsia" w:hAnsi="Cambria Math" w:cs="Times New Roman"/>
                <w:szCs w:val="24"/>
              </w:rPr>
              <m:t>3</m:t>
            </m:r>
          </m:sup>
        </m:sSup>
        <m:r>
          <w:rPr>
            <w:rFonts w:ascii="Cambria Math" w:eastAsiaTheme="minorEastAsia" w:hAnsi="Cambria Math" w:cs="Times New Roman"/>
            <w:szCs w:val="24"/>
          </w:rPr>
          <m:t xml:space="preserve"> dT=0</m:t>
        </m:r>
      </m:oMath>
      <w:r w:rsidR="00737B9D" w:rsidRPr="002D7A46">
        <w:rPr>
          <w:rFonts w:eastAsiaTheme="minorEastAsia" w:cs="Times New Roman"/>
          <w:szCs w:val="24"/>
        </w:rPr>
        <w:t>.</w:t>
      </w:r>
      <w:r w:rsidR="00737B9D">
        <w:rPr>
          <w:rFonts w:eastAsiaTheme="minorEastAsia" w:cs="Times New Roman"/>
          <w:szCs w:val="24"/>
        </w:rPr>
        <w:tab/>
      </w:r>
      <w:r w:rsidR="00A36A9E">
        <w:rPr>
          <w:rFonts w:eastAsiaTheme="minorEastAsia" w:cs="Times New Roman"/>
          <w:szCs w:val="24"/>
        </w:rPr>
        <w:t>(5</w:t>
      </w:r>
      <w:r w:rsidR="00147017">
        <w:rPr>
          <w:rFonts w:eastAsiaTheme="minorEastAsia" w:cs="Times New Roman"/>
          <w:szCs w:val="24"/>
        </w:rPr>
        <w:t>)</w:t>
      </w:r>
    </w:p>
    <w:p w14:paraId="2BED0B6C" w14:textId="77777777" w:rsidR="00147017" w:rsidRPr="00737B9D" w:rsidRDefault="00147017" w:rsidP="003C40A2">
      <w:pPr>
        <w:rPr>
          <w:rFonts w:eastAsiaTheme="minorEastAsia" w:cs="Times New Roman"/>
          <w:szCs w:val="24"/>
        </w:rPr>
      </w:pPr>
    </w:p>
    <w:p w14:paraId="0F103AD7" w14:textId="002703D1" w:rsidR="00737B9D" w:rsidRDefault="00FA1913" w:rsidP="00FA1913">
      <w:pPr>
        <w:rPr>
          <w:rFonts w:eastAsiaTheme="minorEastAsia" w:cs="Times New Roman"/>
          <w:szCs w:val="24"/>
        </w:rPr>
      </w:pPr>
      <w:r>
        <w:rPr>
          <w:rFonts w:eastAsiaTheme="minorEastAsia" w:cs="Times New Roman"/>
          <w:szCs w:val="24"/>
        </w:rPr>
        <w:t xml:space="preserve">Based on </w:t>
      </w:r>
      <w:r w:rsidR="005B017D">
        <w:rPr>
          <w:rFonts w:eastAsiaTheme="minorEastAsia" w:cs="Times New Roman"/>
          <w:szCs w:val="24"/>
        </w:rPr>
        <w:t xml:space="preserve">Equation </w:t>
      </w:r>
      <w:r w:rsidR="00737B9D">
        <w:rPr>
          <w:rFonts w:eastAsiaTheme="minorEastAsia" w:cs="Times New Roman"/>
          <w:szCs w:val="24"/>
        </w:rPr>
        <w:t>(</w:t>
      </w:r>
      <w:r w:rsidR="00C527CC">
        <w:rPr>
          <w:rFonts w:eastAsiaTheme="minorEastAsia" w:cs="Times New Roman"/>
          <w:szCs w:val="24"/>
        </w:rPr>
        <w:t>5</w:t>
      </w:r>
      <w:r w:rsidR="00737B9D">
        <w:rPr>
          <w:rFonts w:eastAsiaTheme="minorEastAsia" w:cs="Times New Roman"/>
          <w:szCs w:val="24"/>
        </w:rPr>
        <w:t>)</w:t>
      </w:r>
      <w:r w:rsidR="004139EF">
        <w:rPr>
          <w:rFonts w:eastAsiaTheme="minorEastAsia" w:cs="Times New Roman"/>
          <w:szCs w:val="24"/>
        </w:rPr>
        <w:t>,</w:t>
      </w:r>
      <w:r w:rsidR="00737B9D">
        <w:rPr>
          <w:rFonts w:eastAsiaTheme="minorEastAsia" w:cs="Times New Roman"/>
          <w:szCs w:val="24"/>
        </w:rPr>
        <w:t xml:space="preserve"> the coefficient</w:t>
      </w:r>
      <w:r w:rsidR="00325695">
        <w:rPr>
          <w:rFonts w:eastAsiaTheme="minorEastAsia" w:cs="Times New Roman"/>
          <w:szCs w:val="24"/>
        </w:rPr>
        <w:t xml:space="preserve"> </w:t>
      </w:r>
      <w:r w:rsidR="00732E72" w:rsidRPr="00732E72">
        <w:rPr>
          <w:rFonts w:eastAsiaTheme="minorEastAsia" w:cs="Times New Roman"/>
          <w:i/>
          <w:iCs/>
          <w:szCs w:val="24"/>
        </w:rPr>
        <w:t>λ</w:t>
      </w:r>
      <w:r w:rsidR="00325695">
        <w:rPr>
          <w:rFonts w:eastAsiaTheme="minorEastAsia" w:cs="Times New Roman"/>
          <w:szCs w:val="24"/>
        </w:rPr>
        <w:t xml:space="preserve"> </w:t>
      </w:r>
      <w:r w:rsidR="00737B9D">
        <w:rPr>
          <w:rFonts w:eastAsiaTheme="minorEastAsia" w:cs="Times New Roman"/>
          <w:szCs w:val="24"/>
        </w:rPr>
        <w:t xml:space="preserve">of </w:t>
      </w:r>
      <w:r w:rsidR="004139EF">
        <w:rPr>
          <w:rFonts w:eastAsiaTheme="minorEastAsia" w:cs="Times New Roman"/>
          <w:szCs w:val="24"/>
        </w:rPr>
        <w:t xml:space="preserve">Equation </w:t>
      </w:r>
      <w:r w:rsidR="00737B9D">
        <w:rPr>
          <w:rFonts w:eastAsiaTheme="minorEastAsia" w:cs="Times New Roman"/>
          <w:szCs w:val="24"/>
        </w:rPr>
        <w:t xml:space="preserve">(1) </w:t>
      </w:r>
      <w:r w:rsidR="00D91051">
        <w:rPr>
          <w:rFonts w:eastAsiaTheme="minorEastAsia" w:cs="Times New Roman"/>
          <w:szCs w:val="24"/>
        </w:rPr>
        <w:t>becomes</w:t>
      </w:r>
      <w:r w:rsidR="004139EF">
        <w:rPr>
          <w:rFonts w:eastAsiaTheme="minorEastAsia" w:cs="Times New Roman"/>
          <w:szCs w:val="24"/>
        </w:rPr>
        <w:t>:</w:t>
      </w:r>
    </w:p>
    <w:p w14:paraId="209219C0" w14:textId="77777777" w:rsidR="00737B9D" w:rsidRPr="007E573B" w:rsidRDefault="00737B9D">
      <w:pPr>
        <w:rPr>
          <w:rFonts w:eastAsiaTheme="minorEastAsia" w:cs="Times New Roman"/>
          <w:szCs w:val="24"/>
        </w:rPr>
      </w:pPr>
    </w:p>
    <w:p w14:paraId="706D5FFA" w14:textId="78F078FB" w:rsidR="00037147" w:rsidRDefault="00FB791C" w:rsidP="00C77A31">
      <w:pPr>
        <w:tabs>
          <w:tab w:val="center" w:pos="4680"/>
          <w:tab w:val="right" w:pos="9360"/>
        </w:tabs>
        <w:rPr>
          <w:rFonts w:eastAsiaTheme="minorEastAsia" w:cs="Times New Roman"/>
          <w:szCs w:val="24"/>
        </w:rPr>
      </w:pPr>
      <w:r>
        <w:rPr>
          <w:rFonts w:eastAsiaTheme="minorEastAsia" w:cs="Times New Roman"/>
          <w:szCs w:val="24"/>
        </w:rPr>
        <w:tab/>
      </w:r>
      <m:oMath>
        <m:r>
          <w:rPr>
            <w:rFonts w:ascii="Cambria Math" w:eastAsiaTheme="minorEastAsia" w:hAnsi="Cambria Math" w:cs="Times New Roman"/>
            <w:szCs w:val="24"/>
          </w:rPr>
          <m:t>λ=</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dT</m:t>
            </m:r>
          </m:num>
          <m:den>
            <m:r>
              <w:rPr>
                <w:rFonts w:ascii="Cambria Math" w:eastAsiaTheme="minorEastAsia" w:hAnsi="Cambria Math" w:cs="Times New Roman"/>
                <w:szCs w:val="24"/>
              </w:rPr>
              <m:t>dF</m:t>
            </m:r>
          </m:den>
        </m:f>
        <m:r>
          <w:rPr>
            <w:rFonts w:ascii="Cambria Math" w:eastAsiaTheme="minorEastAsia" w:hAnsi="Cambria Math" w:cs="Times New Roman"/>
            <w:szCs w:val="24"/>
          </w:rPr>
          <m:t>=</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 xml:space="preserve">4 ε σ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T</m:t>
                </m:r>
              </m:e>
              <m:sup>
                <m:r>
                  <w:rPr>
                    <w:rFonts w:ascii="Cambria Math" w:eastAsiaTheme="minorEastAsia" w:hAnsi="Cambria Math" w:cs="Times New Roman"/>
                    <w:szCs w:val="24"/>
                  </w:rPr>
                  <m:t>3</m:t>
                </m:r>
              </m:sup>
            </m:sSup>
          </m:den>
        </m:f>
        <m:r>
          <w:rPr>
            <w:rFonts w:ascii="Cambria Math" w:eastAsiaTheme="minorEastAsia" w:hAnsi="Cambria Math" w:cs="Times New Roman"/>
            <w:szCs w:val="24"/>
          </w:rPr>
          <m:t xml:space="preserve">=0.233 </m:t>
        </m:r>
        <m:r>
          <m:rPr>
            <m:sty m:val="p"/>
          </m:rPr>
          <w:rPr>
            <w:rFonts w:ascii="Cambria Math" w:eastAsiaTheme="minorEastAsia" w:hAnsi="Cambria Math" w:cs="Times New Roman"/>
            <w:szCs w:val="24"/>
          </w:rPr>
          <m:t xml:space="preserve">K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m</m:t>
            </m:r>
          </m:e>
          <m:sup>
            <m:r>
              <m:rPr>
                <m:sty m:val="p"/>
              </m:rPr>
              <w:rPr>
                <w:rFonts w:ascii="Cambria Math" w:eastAsiaTheme="minorEastAsia" w:hAnsi="Cambria Math" w:cs="Times New Roman"/>
                <w:szCs w:val="24"/>
              </w:rPr>
              <m:t>2</m:t>
            </m:r>
          </m:sup>
        </m:sSup>
        <m:r>
          <m:rPr>
            <m:sty m:val="p"/>
          </m:rPr>
          <w:rPr>
            <w:rFonts w:ascii="Cambria Math" w:eastAsiaTheme="minorEastAsia" w:hAnsi="Cambria Math" w:cs="Times New Roman"/>
            <w:szCs w:val="24"/>
          </w:rPr>
          <m:t xml:space="preserve">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W</m:t>
            </m:r>
          </m:e>
          <m:sup>
            <m:r>
              <m:rPr>
                <m:sty m:val="p"/>
              </m:rPr>
              <w:rPr>
                <w:rFonts w:ascii="Cambria Math" w:eastAsiaTheme="minorEastAsia" w:hAnsi="Cambria Math" w:cs="Times New Roman"/>
                <w:szCs w:val="24"/>
              </w:rPr>
              <m:t>-1</m:t>
            </m:r>
          </m:sup>
        </m:sSup>
      </m:oMath>
      <w:r w:rsidR="002B0F26" w:rsidRPr="006329AD">
        <w:rPr>
          <w:rFonts w:eastAsiaTheme="minorEastAsia" w:cs="Times New Roman"/>
          <w:szCs w:val="24"/>
        </w:rPr>
        <w:t>.</w:t>
      </w:r>
      <w:r w:rsidR="00E26552">
        <w:rPr>
          <w:rFonts w:eastAsiaTheme="minorEastAsia" w:cs="Times New Roman"/>
          <w:szCs w:val="24"/>
        </w:rPr>
        <w:tab/>
        <w:t>(</w:t>
      </w:r>
      <w:r w:rsidR="00A36A9E">
        <w:rPr>
          <w:rFonts w:eastAsiaTheme="minorEastAsia" w:cs="Times New Roman"/>
          <w:szCs w:val="24"/>
        </w:rPr>
        <w:t>6</w:t>
      </w:r>
      <w:r w:rsidR="00E26552">
        <w:rPr>
          <w:rFonts w:eastAsiaTheme="minorEastAsia" w:cs="Times New Roman"/>
          <w:szCs w:val="24"/>
        </w:rPr>
        <w:t>)</w:t>
      </w:r>
    </w:p>
    <w:p w14:paraId="6F6778BA" w14:textId="6D1ACC1F" w:rsidR="00516E8C" w:rsidRDefault="00516E8C" w:rsidP="00A57B75">
      <w:pPr>
        <w:rPr>
          <w:rFonts w:eastAsiaTheme="minorEastAsia" w:cs="Times New Roman"/>
          <w:szCs w:val="24"/>
        </w:rPr>
      </w:pPr>
    </w:p>
    <w:p w14:paraId="6DA3AD97" w14:textId="3B77AC8A" w:rsidR="00FC1A28" w:rsidRPr="00FC1A28" w:rsidRDefault="00533184" w:rsidP="00FC1A28">
      <w:pPr>
        <w:rPr>
          <w:rFonts w:cs="Times New Roman"/>
          <w:iCs/>
          <w:szCs w:val="24"/>
        </w:rPr>
      </w:pPr>
      <w:r>
        <w:rPr>
          <w:rFonts w:cs="Times New Roman"/>
          <w:szCs w:val="24"/>
        </w:rPr>
        <w:t>W</w:t>
      </w:r>
      <w:r w:rsidR="00565ED3">
        <w:rPr>
          <w:rFonts w:cs="Times New Roman"/>
          <w:szCs w:val="24"/>
        </w:rPr>
        <w:t xml:space="preserve">e derived </w:t>
      </w:r>
      <w:r w:rsidR="00127382">
        <w:rPr>
          <w:rFonts w:cs="Times New Roman"/>
          <w:szCs w:val="24"/>
        </w:rPr>
        <w:t xml:space="preserve">a </w:t>
      </w:r>
      <w:r w:rsidR="00127382" w:rsidRPr="00035C43">
        <w:rPr>
          <w:rFonts w:cs="Times New Roman"/>
          <w:szCs w:val="24"/>
        </w:rPr>
        <w:t>somewhat smaller estimate</w:t>
      </w:r>
      <w:r w:rsidR="00565ED3" w:rsidRPr="00035C43">
        <w:rPr>
          <w:rFonts w:cs="Times New Roman"/>
          <w:szCs w:val="24"/>
        </w:rPr>
        <w:t>, based on</w:t>
      </w:r>
      <w:r w:rsidR="00127382" w:rsidRPr="00035C43">
        <w:rPr>
          <w:rFonts w:cs="Times New Roman"/>
          <w:szCs w:val="24"/>
        </w:rPr>
        <w:t xml:space="preserve"> </w:t>
      </w:r>
      <w:r w:rsidR="00BD4921" w:rsidRPr="00035C43">
        <w:rPr>
          <w:rFonts w:cs="Times New Roman"/>
          <w:szCs w:val="24"/>
        </w:rPr>
        <w:t>d</w:t>
      </w:r>
      <w:r w:rsidR="00EB6719" w:rsidRPr="00035C43">
        <w:rPr>
          <w:rFonts w:cs="Times New Roman"/>
          <w:szCs w:val="24"/>
        </w:rPr>
        <w:t xml:space="preserve">e Lange </w:t>
      </w:r>
      <w:r w:rsidR="00EB6719" w:rsidRPr="00035C43">
        <w:rPr>
          <w:rFonts w:cs="Times New Roman"/>
          <w:iCs/>
          <w:szCs w:val="24"/>
        </w:rPr>
        <w:t>et al.</w:t>
      </w:r>
      <w:r w:rsidR="00EB6719" w:rsidRPr="00035C43">
        <w:rPr>
          <w:rFonts w:cs="Times New Roman"/>
          <w:i/>
          <w:szCs w:val="24"/>
        </w:rPr>
        <w:t xml:space="preserve"> </w:t>
      </w:r>
      <w:r w:rsidR="007F2F59" w:rsidRPr="00035C43">
        <w:rPr>
          <w:rFonts w:cs="Times New Roman"/>
          <w:iCs/>
          <w:szCs w:val="24"/>
        </w:rPr>
        <w:t>(2022)</w:t>
      </w:r>
      <w:r w:rsidRPr="00035C43">
        <w:rPr>
          <w:rFonts w:cs="Times New Roman"/>
          <w:iCs/>
          <w:szCs w:val="24"/>
        </w:rPr>
        <w:t xml:space="preserve"> </w:t>
      </w:r>
      <w:r w:rsidRPr="00035C43">
        <w:rPr>
          <w:rFonts w:cs="Times New Roman"/>
          <w:szCs w:val="24"/>
        </w:rPr>
        <w:t>and the observed warming over the past two centuries</w:t>
      </w:r>
      <w:r w:rsidR="00565ED3" w:rsidRPr="00035C43">
        <w:rPr>
          <w:rFonts w:cs="Times New Roman"/>
          <w:iCs/>
          <w:szCs w:val="24"/>
        </w:rPr>
        <w:t xml:space="preserve">, </w:t>
      </w:r>
      <w:r w:rsidR="00FC1A28" w:rsidRPr="00035C43">
        <w:rPr>
          <w:rFonts w:cs="Times New Roman"/>
          <w:iCs/>
          <w:szCs w:val="24"/>
        </w:rPr>
        <w:t xml:space="preserve">where we assumed a value of one for the emissivity </w:t>
      </w:r>
      <w:r w:rsidR="00FC1A28" w:rsidRPr="00035C43">
        <w:rPr>
          <w:rFonts w:cs="Times New Roman"/>
          <w:i/>
          <w:szCs w:val="24"/>
        </w:rPr>
        <w:t>ε</w:t>
      </w:r>
      <w:r w:rsidR="00FC1A28" w:rsidRPr="00035C43">
        <w:rPr>
          <w:rFonts w:cs="Times New Roman"/>
          <w:iCs/>
          <w:szCs w:val="24"/>
        </w:rPr>
        <w:t xml:space="preserve"> (instead of 0.7) and a temperature of 288.7 K (instead of 300</w:t>
      </w:r>
      <w:r w:rsidR="00FC1A28" w:rsidRPr="00FC1A28">
        <w:rPr>
          <w:rFonts w:cs="Times New Roman"/>
          <w:iCs/>
          <w:szCs w:val="24"/>
        </w:rPr>
        <w:t xml:space="preserve"> K</w:t>
      </w:r>
      <w:r w:rsidR="00FC1A28">
        <w:rPr>
          <w:rFonts w:cs="Times New Roman"/>
          <w:iCs/>
          <w:szCs w:val="24"/>
        </w:rPr>
        <w:t>):</w:t>
      </w:r>
    </w:p>
    <w:p w14:paraId="3C7B0041" w14:textId="77777777" w:rsidR="00516E8C" w:rsidRPr="007E573B" w:rsidRDefault="00516E8C" w:rsidP="00516E8C">
      <w:pPr>
        <w:rPr>
          <w:rFonts w:eastAsiaTheme="minorEastAsia" w:cs="Times New Roman"/>
          <w:szCs w:val="24"/>
        </w:rPr>
      </w:pPr>
    </w:p>
    <w:p w14:paraId="55C59ECB" w14:textId="52D0BE78" w:rsidR="00516E8C" w:rsidRDefault="00054978" w:rsidP="00C77A31">
      <w:pPr>
        <w:tabs>
          <w:tab w:val="center" w:pos="4680"/>
          <w:tab w:val="right" w:pos="9360"/>
        </w:tabs>
        <w:rPr>
          <w:rFonts w:eastAsiaTheme="minorEastAsia" w:cs="Times New Roman"/>
          <w:szCs w:val="24"/>
        </w:rPr>
      </w:pPr>
      <w:r>
        <w:rPr>
          <w:rFonts w:eastAsiaTheme="minorEastAsia" w:cs="Times New Roman"/>
          <w:szCs w:val="24"/>
        </w:rPr>
        <w:tab/>
      </w:r>
      <m:oMath>
        <m:r>
          <w:rPr>
            <w:rFonts w:ascii="Cambria Math" w:eastAsiaTheme="minorEastAsia" w:hAnsi="Cambria Math" w:cs="Times New Roman"/>
            <w:szCs w:val="24"/>
          </w:rPr>
          <m:t xml:space="preserve">λ=0.177 </m:t>
        </m:r>
        <m:r>
          <m:rPr>
            <m:sty m:val="p"/>
          </m:rPr>
          <w:rPr>
            <w:rFonts w:ascii="Cambria Math" w:eastAsiaTheme="minorEastAsia" w:hAnsi="Cambria Math" w:cs="Times New Roman"/>
            <w:szCs w:val="24"/>
          </w:rPr>
          <m:t xml:space="preserve">K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m</m:t>
            </m:r>
          </m:e>
          <m:sup>
            <m:r>
              <m:rPr>
                <m:sty m:val="p"/>
              </m:rPr>
              <w:rPr>
                <w:rFonts w:ascii="Cambria Math" w:eastAsiaTheme="minorEastAsia" w:hAnsi="Cambria Math" w:cs="Times New Roman"/>
                <w:szCs w:val="24"/>
              </w:rPr>
              <m:t>2</m:t>
            </m:r>
          </m:sup>
        </m:sSup>
        <m:r>
          <m:rPr>
            <m:sty m:val="p"/>
          </m:rPr>
          <w:rPr>
            <w:rFonts w:ascii="Cambria Math" w:eastAsiaTheme="minorEastAsia" w:hAnsi="Cambria Math" w:cs="Times New Roman"/>
            <w:szCs w:val="24"/>
          </w:rPr>
          <m:t xml:space="preserve">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W</m:t>
            </m:r>
          </m:e>
          <m:sup>
            <m:r>
              <m:rPr>
                <m:sty m:val="p"/>
              </m:rPr>
              <w:rPr>
                <w:rFonts w:ascii="Cambria Math" w:eastAsiaTheme="minorEastAsia" w:hAnsi="Cambria Math" w:cs="Times New Roman"/>
                <w:szCs w:val="24"/>
              </w:rPr>
              <m:t>-1</m:t>
            </m:r>
          </m:sup>
        </m:sSup>
      </m:oMath>
      <w:r w:rsidR="00516E8C">
        <w:rPr>
          <w:rFonts w:eastAsiaTheme="minorEastAsia" w:cs="Times New Roman"/>
          <w:szCs w:val="24"/>
        </w:rPr>
        <w:t>.</w:t>
      </w:r>
      <w:r w:rsidR="00E26552">
        <w:rPr>
          <w:rFonts w:eastAsiaTheme="minorEastAsia" w:cs="Times New Roman"/>
          <w:szCs w:val="24"/>
        </w:rPr>
        <w:tab/>
        <w:t>(</w:t>
      </w:r>
      <w:r w:rsidR="00A36A9E">
        <w:rPr>
          <w:rFonts w:eastAsiaTheme="minorEastAsia" w:cs="Times New Roman"/>
          <w:szCs w:val="24"/>
        </w:rPr>
        <w:t>7</w:t>
      </w:r>
      <w:r w:rsidR="00E26552">
        <w:rPr>
          <w:rFonts w:eastAsiaTheme="minorEastAsia" w:cs="Times New Roman"/>
          <w:szCs w:val="24"/>
        </w:rPr>
        <w:t>)</w:t>
      </w:r>
    </w:p>
    <w:p w14:paraId="034379A6" w14:textId="002FA61E" w:rsidR="00516E8C" w:rsidRDefault="00516E8C" w:rsidP="00516E8C">
      <w:pPr>
        <w:rPr>
          <w:rFonts w:eastAsiaTheme="minorEastAsia" w:cs="Times New Roman"/>
          <w:szCs w:val="24"/>
        </w:rPr>
      </w:pPr>
    </w:p>
    <w:p w14:paraId="3F0484B9" w14:textId="5E16CD0A" w:rsidR="00516E8C" w:rsidRDefault="00F751D4" w:rsidP="00C77A31">
      <w:pPr>
        <w:rPr>
          <w:rFonts w:eastAsiaTheme="minorEastAsia" w:cs="Times New Roman"/>
          <w:szCs w:val="24"/>
        </w:rPr>
      </w:pPr>
      <w:r>
        <w:rPr>
          <w:rFonts w:eastAsiaTheme="minorEastAsia" w:cs="Times New Roman"/>
          <w:szCs w:val="24"/>
        </w:rPr>
        <w:t>The forcing</w:t>
      </w:r>
      <w:r w:rsidR="00BD4921">
        <w:rPr>
          <w:rFonts w:eastAsiaTheme="minorEastAsia" w:cs="Times New Roman"/>
          <w:szCs w:val="24"/>
        </w:rPr>
        <w:t xml:space="preserve">, </w:t>
      </w:r>
      <w:proofErr w:type="spellStart"/>
      <w:r w:rsidR="00BD4921" w:rsidRPr="00BD4921">
        <w:rPr>
          <w:rFonts w:eastAsiaTheme="minorEastAsia" w:cs="Times New Roman"/>
          <w:i/>
          <w:szCs w:val="24"/>
        </w:rPr>
        <w:t>dF</w:t>
      </w:r>
      <w:proofErr w:type="spellEnd"/>
      <w:r w:rsidR="00BD4921">
        <w:rPr>
          <w:rFonts w:eastAsiaTheme="minorEastAsia" w:cs="Times New Roman"/>
          <w:szCs w:val="24"/>
        </w:rPr>
        <w:t xml:space="preserve">, </w:t>
      </w:r>
      <w:r w:rsidR="00733EAC">
        <w:rPr>
          <w:rFonts w:eastAsiaTheme="minorEastAsia" w:cs="Times New Roman"/>
          <w:szCs w:val="24"/>
        </w:rPr>
        <w:t xml:space="preserve">can be </w:t>
      </w:r>
      <w:r w:rsidR="003775D3">
        <w:rPr>
          <w:rFonts w:eastAsiaTheme="minorEastAsia" w:cs="Times New Roman"/>
          <w:szCs w:val="24"/>
        </w:rPr>
        <w:t>quantified using</w:t>
      </w:r>
      <w:r w:rsidR="003775D3">
        <w:rPr>
          <w:rFonts w:eastAsiaTheme="minorEastAsia" w:cs="Times New Roman"/>
          <w:szCs w:val="24"/>
        </w:rPr>
        <w:t xml:space="preserve"> </w:t>
      </w:r>
      <w:r w:rsidR="00733EAC">
        <w:rPr>
          <w:rFonts w:eastAsiaTheme="minorEastAsia" w:cs="Times New Roman"/>
          <w:szCs w:val="24"/>
        </w:rPr>
        <w:t>the well-established ph</w:t>
      </w:r>
      <w:r w:rsidR="00BD4921">
        <w:rPr>
          <w:rFonts w:eastAsiaTheme="minorEastAsia" w:cs="Times New Roman"/>
          <w:szCs w:val="24"/>
        </w:rPr>
        <w:t>ysics of radiation transfer. O</w:t>
      </w:r>
      <w:r w:rsidR="00733EAC">
        <w:rPr>
          <w:rFonts w:eastAsiaTheme="minorEastAsia" w:cs="Times New Roman"/>
          <w:szCs w:val="24"/>
        </w:rPr>
        <w:t xml:space="preserve">ne finds that doubling </w:t>
      </w:r>
      <w:r w:rsidR="00322C71">
        <w:rPr>
          <w:rFonts w:eastAsiaTheme="minorEastAsia" w:cs="Times New Roman"/>
          <w:szCs w:val="24"/>
        </w:rPr>
        <w:t xml:space="preserve">the atmospheric </w:t>
      </w:r>
      <w:r w:rsidR="00733EAC">
        <w:rPr>
          <w:rFonts w:eastAsiaTheme="minorEastAsia" w:cs="Times New Roman"/>
          <w:szCs w:val="24"/>
        </w:rPr>
        <w:t>CO</w:t>
      </w:r>
      <w:r w:rsidR="00733EAC" w:rsidRPr="00BD4921">
        <w:rPr>
          <w:rFonts w:eastAsiaTheme="minorEastAsia" w:cs="Times New Roman"/>
          <w:szCs w:val="24"/>
          <w:vertAlign w:val="subscript"/>
        </w:rPr>
        <w:t>2</w:t>
      </w:r>
      <w:r w:rsidR="00EB6719">
        <w:rPr>
          <w:rFonts w:eastAsiaTheme="minorEastAsia" w:cs="Times New Roman"/>
          <w:szCs w:val="24"/>
        </w:rPr>
        <w:t xml:space="preserve"> </w:t>
      </w:r>
      <w:r w:rsidR="00322C71">
        <w:rPr>
          <w:rFonts w:eastAsiaTheme="minorEastAsia" w:cs="Times New Roman"/>
          <w:szCs w:val="24"/>
        </w:rPr>
        <w:t xml:space="preserve">concentration </w:t>
      </w:r>
      <w:r w:rsidR="00EB6719">
        <w:rPr>
          <w:rFonts w:eastAsiaTheme="minorEastAsia" w:cs="Times New Roman"/>
          <w:szCs w:val="24"/>
        </w:rPr>
        <w:t xml:space="preserve">would give a forcing </w:t>
      </w:r>
      <w:r w:rsidR="00F6778F">
        <w:rPr>
          <w:rFonts w:eastAsiaTheme="minorEastAsia" w:cs="Times New Roman"/>
          <w:szCs w:val="24"/>
        </w:rPr>
        <w:t xml:space="preserve">of </w:t>
      </w:r>
      <w:proofErr w:type="spellStart"/>
      <w:r w:rsidR="00F6778F" w:rsidRPr="00627A56">
        <w:rPr>
          <w:rFonts w:eastAsiaTheme="minorEastAsia" w:cs="Times New Roman"/>
          <w:i/>
          <w:szCs w:val="24"/>
        </w:rPr>
        <w:t>dF</w:t>
      </w:r>
      <w:proofErr w:type="spellEnd"/>
      <w:r w:rsidR="00F6778F" w:rsidRPr="00627A56">
        <w:rPr>
          <w:rFonts w:eastAsiaTheme="minorEastAsia" w:cs="Times New Roman"/>
          <w:i/>
          <w:szCs w:val="24"/>
        </w:rPr>
        <w:t xml:space="preserve"> </w:t>
      </w:r>
      <w:r w:rsidR="00F6778F">
        <w:rPr>
          <w:rFonts w:eastAsiaTheme="minorEastAsia" w:cs="Times New Roman"/>
          <w:szCs w:val="24"/>
        </w:rPr>
        <w:t>= 3 W m</w:t>
      </w:r>
      <w:r w:rsidR="00F6778F" w:rsidRPr="00627A56">
        <w:rPr>
          <w:rFonts w:eastAsiaTheme="minorEastAsia" w:cs="Times New Roman"/>
          <w:szCs w:val="24"/>
          <w:vertAlign w:val="superscript"/>
        </w:rPr>
        <w:t>-2</w:t>
      </w:r>
      <w:r w:rsidR="00F6778F">
        <w:rPr>
          <w:rFonts w:eastAsiaTheme="minorEastAsia" w:cs="Times New Roman"/>
          <w:szCs w:val="24"/>
        </w:rPr>
        <w:t xml:space="preserve"> </w:t>
      </w:r>
      <w:r w:rsidR="00EB6719">
        <w:rPr>
          <w:rFonts w:eastAsiaTheme="minorEastAsia" w:cs="Times New Roman"/>
          <w:szCs w:val="24"/>
        </w:rPr>
        <w:t xml:space="preserve">at the top of the atmosphere </w:t>
      </w:r>
      <w:r w:rsidR="005A3A64">
        <w:rPr>
          <w:rFonts w:eastAsiaTheme="minorEastAsia" w:cs="Times New Roman"/>
          <w:szCs w:val="24"/>
        </w:rPr>
        <w:t>(</w:t>
      </w:r>
      <w:r w:rsidR="00C617F8">
        <w:rPr>
          <w:rFonts w:eastAsiaTheme="minorEastAsia" w:cs="Times New Roman"/>
          <w:szCs w:val="24"/>
        </w:rPr>
        <w:t xml:space="preserve">Happer et al., </w:t>
      </w:r>
      <w:r w:rsidR="00EA569A">
        <w:rPr>
          <w:rFonts w:eastAsiaTheme="minorEastAsia" w:cs="Times New Roman"/>
          <w:szCs w:val="24"/>
        </w:rPr>
        <w:t>2023</w:t>
      </w:r>
      <w:r w:rsidR="005A3A64">
        <w:rPr>
          <w:rFonts w:eastAsiaTheme="minorEastAsia" w:cs="Times New Roman"/>
          <w:szCs w:val="24"/>
        </w:rPr>
        <w:t>)</w:t>
      </w:r>
      <w:r w:rsidR="00E8338F">
        <w:rPr>
          <w:rFonts w:eastAsiaTheme="minorEastAsia" w:cs="Times New Roman"/>
          <w:szCs w:val="24"/>
        </w:rPr>
        <w:t xml:space="preserve">. </w:t>
      </w:r>
      <w:r w:rsidR="00733EAC">
        <w:rPr>
          <w:rFonts w:eastAsiaTheme="minorEastAsia" w:cs="Times New Roman"/>
          <w:szCs w:val="24"/>
        </w:rPr>
        <w:t xml:space="preserve">According to the </w:t>
      </w:r>
      <w:r w:rsidR="006F0F2B" w:rsidRPr="002A7685">
        <w:rPr>
          <w:rStyle w:val="Hyperlink"/>
          <w:rFonts w:cs="Times New Roman"/>
          <w:color w:val="000000" w:themeColor="text1"/>
          <w:szCs w:val="24"/>
          <w:u w:val="none"/>
        </w:rPr>
        <w:t>Intergovernmental Panel on Climate Change</w:t>
      </w:r>
      <w:r w:rsidR="00802C38">
        <w:rPr>
          <w:rFonts w:eastAsiaTheme="minorEastAsia" w:cs="Times New Roman"/>
          <w:szCs w:val="24"/>
        </w:rPr>
        <w:t xml:space="preserve"> </w:t>
      </w:r>
      <w:r w:rsidR="003246BB">
        <w:rPr>
          <w:rFonts w:eastAsiaTheme="minorEastAsia" w:cs="Times New Roman"/>
          <w:szCs w:val="24"/>
        </w:rPr>
        <w:t>(</w:t>
      </w:r>
      <w:r w:rsidR="00733EAC">
        <w:rPr>
          <w:rFonts w:eastAsiaTheme="minorEastAsia" w:cs="Times New Roman"/>
          <w:szCs w:val="24"/>
        </w:rPr>
        <w:t>IPCC</w:t>
      </w:r>
      <w:r w:rsidR="003246BB">
        <w:rPr>
          <w:rFonts w:eastAsiaTheme="minorEastAsia" w:cs="Times New Roman"/>
          <w:szCs w:val="24"/>
        </w:rPr>
        <w:t>)</w:t>
      </w:r>
      <w:r w:rsidR="00733EAC">
        <w:rPr>
          <w:rFonts w:eastAsiaTheme="minorEastAsia" w:cs="Times New Roman"/>
          <w:szCs w:val="24"/>
        </w:rPr>
        <w:t xml:space="preserve"> </w:t>
      </w:r>
      <w:r w:rsidR="00B13B95">
        <w:rPr>
          <w:rFonts w:eastAsiaTheme="minorEastAsia" w:cs="Times New Roman"/>
          <w:szCs w:val="24"/>
        </w:rPr>
        <w:t>(</w:t>
      </w:r>
      <w:r w:rsidR="00B91753">
        <w:rPr>
          <w:rFonts w:eastAsiaTheme="minorEastAsia" w:cs="Times New Roman"/>
          <w:szCs w:val="24"/>
        </w:rPr>
        <w:t xml:space="preserve">Forster et al., </w:t>
      </w:r>
      <w:r w:rsidR="00E86D6E">
        <w:rPr>
          <w:rFonts w:eastAsiaTheme="minorEastAsia" w:cs="Times New Roman"/>
          <w:szCs w:val="24"/>
        </w:rPr>
        <w:t>2021</w:t>
      </w:r>
      <w:r w:rsidR="00B13B95">
        <w:rPr>
          <w:rFonts w:eastAsiaTheme="minorEastAsia" w:cs="Times New Roman"/>
          <w:szCs w:val="24"/>
        </w:rPr>
        <w:t>)</w:t>
      </w:r>
      <w:r w:rsidR="00FD19F7">
        <w:rPr>
          <w:rFonts w:eastAsiaTheme="minorEastAsia" w:cs="Times New Roman"/>
          <w:szCs w:val="24"/>
        </w:rPr>
        <w:t>,</w:t>
      </w:r>
      <w:r w:rsidR="00E8338F">
        <w:rPr>
          <w:rFonts w:eastAsiaTheme="minorEastAsia" w:cs="Times New Roman"/>
          <w:szCs w:val="24"/>
        </w:rPr>
        <w:t xml:space="preserve"> </w:t>
      </w:r>
      <w:r w:rsidR="00733EAC">
        <w:rPr>
          <w:rFonts w:eastAsiaTheme="minorEastAsia" w:cs="Times New Roman"/>
          <w:szCs w:val="24"/>
        </w:rPr>
        <w:t>this will</w:t>
      </w:r>
      <w:r w:rsidR="00E26552">
        <w:rPr>
          <w:rFonts w:eastAsiaTheme="minorEastAsia" w:cs="Times New Roman"/>
          <w:szCs w:val="24"/>
        </w:rPr>
        <w:t xml:space="preserve"> </w:t>
      </w:r>
      <w:r w:rsidR="00733EAC">
        <w:rPr>
          <w:rFonts w:eastAsiaTheme="minorEastAsia" w:cs="Times New Roman"/>
          <w:szCs w:val="24"/>
        </w:rPr>
        <w:t xml:space="preserve">cause a warming </w:t>
      </w:r>
      <w:r w:rsidR="00733EAC" w:rsidRPr="00BD4921">
        <w:rPr>
          <w:rFonts w:eastAsiaTheme="minorEastAsia" w:cs="Times New Roman"/>
          <w:i/>
          <w:szCs w:val="24"/>
        </w:rPr>
        <w:t>dT</w:t>
      </w:r>
      <w:r w:rsidR="00733EAC">
        <w:rPr>
          <w:rFonts w:eastAsiaTheme="minorEastAsia" w:cs="Times New Roman"/>
          <w:szCs w:val="24"/>
        </w:rPr>
        <w:t xml:space="preserve"> </w:t>
      </w:r>
      <w:r w:rsidR="005B77A9">
        <w:rPr>
          <w:rFonts w:eastAsiaTheme="minorEastAsia" w:cs="Times New Roman"/>
          <w:szCs w:val="24"/>
        </w:rPr>
        <w:t xml:space="preserve">that is </w:t>
      </w:r>
      <w:r w:rsidR="00507057">
        <w:rPr>
          <w:rFonts w:eastAsiaTheme="minorEastAsia" w:cs="Times New Roman"/>
          <w:szCs w:val="24"/>
        </w:rPr>
        <w:t>between</w:t>
      </w:r>
      <w:r w:rsidR="0051225C" w:rsidRPr="00627A56">
        <w:rPr>
          <w:rFonts w:eastAsiaTheme="minorEastAsia" w:cs="Times New Roman"/>
          <w:i/>
          <w:szCs w:val="24"/>
        </w:rPr>
        <w:t xml:space="preserve"> dT</w:t>
      </w:r>
      <w:r w:rsidR="0051225C">
        <w:rPr>
          <w:rFonts w:eastAsiaTheme="minorEastAsia" w:cs="Times New Roman"/>
          <w:szCs w:val="24"/>
        </w:rPr>
        <w:t xml:space="preserve"> = 1.5 K and </w:t>
      </w:r>
      <w:r w:rsidR="0051225C" w:rsidRPr="00627A56">
        <w:rPr>
          <w:rFonts w:eastAsiaTheme="minorEastAsia" w:cs="Times New Roman"/>
          <w:i/>
          <w:szCs w:val="24"/>
        </w:rPr>
        <w:t xml:space="preserve">dT </w:t>
      </w:r>
      <w:r w:rsidR="0051225C">
        <w:rPr>
          <w:rFonts w:eastAsiaTheme="minorEastAsia" w:cs="Times New Roman"/>
          <w:szCs w:val="24"/>
        </w:rPr>
        <w:t>= 4.5 K</w:t>
      </w:r>
      <w:r w:rsidR="00E26552">
        <w:rPr>
          <w:rFonts w:eastAsiaTheme="minorEastAsia" w:cs="Times New Roman"/>
          <w:szCs w:val="24"/>
        </w:rPr>
        <w:t>. In other words</w:t>
      </w:r>
      <w:r w:rsidR="00733EAC">
        <w:rPr>
          <w:rFonts w:eastAsiaTheme="minorEastAsia" w:cs="Times New Roman"/>
          <w:szCs w:val="24"/>
        </w:rPr>
        <w:t>,</w:t>
      </w:r>
      <w:r w:rsidR="00E26552">
        <w:rPr>
          <w:rFonts w:eastAsiaTheme="minorEastAsia" w:cs="Times New Roman"/>
          <w:szCs w:val="24"/>
        </w:rPr>
        <w:t xml:space="preserve"> the IPCC limits on</w:t>
      </w:r>
      <w:r w:rsidR="0056144A">
        <w:rPr>
          <w:rFonts w:eastAsiaTheme="minorEastAsia" w:cs="Times New Roman"/>
          <w:szCs w:val="24"/>
        </w:rPr>
        <w:t xml:space="preserve"> </w:t>
      </w:r>
      <w:r w:rsidR="0055757A" w:rsidRPr="0055757A">
        <w:rPr>
          <w:rFonts w:eastAsiaTheme="minorEastAsia" w:cs="Times New Roman"/>
          <w:i/>
          <w:iCs/>
          <w:szCs w:val="24"/>
        </w:rPr>
        <w:t>λ</w:t>
      </w:r>
      <w:r w:rsidR="0056144A">
        <w:rPr>
          <w:rFonts w:eastAsiaTheme="minorEastAsia" w:cs="Times New Roman"/>
          <w:szCs w:val="24"/>
        </w:rPr>
        <w:t xml:space="preserve"> </w:t>
      </w:r>
      <w:r w:rsidR="00E26552">
        <w:rPr>
          <w:rFonts w:eastAsiaTheme="minorEastAsia" w:cs="Times New Roman"/>
          <w:szCs w:val="24"/>
        </w:rPr>
        <w:t>are approximately</w:t>
      </w:r>
      <w:r w:rsidR="00962828">
        <w:rPr>
          <w:rFonts w:eastAsiaTheme="minorEastAsia" w:cs="Times New Roman"/>
          <w:szCs w:val="24"/>
        </w:rPr>
        <w:t>:</w:t>
      </w:r>
    </w:p>
    <w:p w14:paraId="60C1367A" w14:textId="77777777" w:rsidR="00516E8C" w:rsidRPr="007E573B" w:rsidRDefault="00516E8C" w:rsidP="00516E8C">
      <w:pPr>
        <w:rPr>
          <w:rFonts w:eastAsiaTheme="minorEastAsia" w:cs="Times New Roman"/>
          <w:szCs w:val="24"/>
        </w:rPr>
      </w:pPr>
    </w:p>
    <w:p w14:paraId="39D5A036" w14:textId="13031CA5" w:rsidR="0051225C" w:rsidRPr="00E8325F" w:rsidRDefault="00624187" w:rsidP="00C77A31">
      <w:pPr>
        <w:tabs>
          <w:tab w:val="center" w:pos="4680"/>
          <w:tab w:val="right" w:pos="9360"/>
        </w:tabs>
        <w:rPr>
          <w:rFonts w:eastAsiaTheme="minorEastAsia" w:cs="Times New Roman"/>
          <w:szCs w:val="24"/>
          <w:lang w:val="pl-PL"/>
        </w:rPr>
      </w:pPr>
      <w:r>
        <w:rPr>
          <w:rFonts w:eastAsiaTheme="minorEastAsia" w:cs="Times New Roman"/>
          <w:szCs w:val="24"/>
        </w:rPr>
        <w:tab/>
      </w:r>
      <m:oMath>
        <m:r>
          <w:rPr>
            <w:rFonts w:ascii="Cambria Math" w:eastAsiaTheme="minorEastAsia" w:hAnsi="Cambria Math" w:cs="Times New Roman"/>
            <w:szCs w:val="24"/>
          </w:rPr>
          <m:t>λ&gt;</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dT</m:t>
            </m:r>
          </m:num>
          <m:den>
            <m:r>
              <w:rPr>
                <w:rFonts w:ascii="Cambria Math" w:eastAsiaTheme="minorEastAsia" w:hAnsi="Cambria Math" w:cs="Times New Roman"/>
                <w:szCs w:val="24"/>
              </w:rPr>
              <m:t>dF</m:t>
            </m:r>
          </m:den>
        </m:f>
        <m:r>
          <w:rPr>
            <w:rFonts w:ascii="Cambria Math" w:eastAsiaTheme="minorEastAsia" w:hAnsi="Cambria Math" w:cs="Times New Roman"/>
            <w:szCs w:val="24"/>
          </w:rPr>
          <m:t>=</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 xml:space="preserve">1.5 </m:t>
            </m:r>
            <m:r>
              <m:rPr>
                <m:sty m:val="p"/>
              </m:rPr>
              <w:rPr>
                <w:rFonts w:ascii="Cambria Math" w:eastAsiaTheme="minorEastAsia" w:hAnsi="Cambria Math" w:cs="Times New Roman"/>
                <w:szCs w:val="24"/>
              </w:rPr>
              <m:t>K</m:t>
            </m:r>
          </m:num>
          <m:den>
            <m:r>
              <w:rPr>
                <w:rFonts w:ascii="Cambria Math" w:eastAsiaTheme="minorEastAsia" w:hAnsi="Cambria Math" w:cs="Times New Roman"/>
                <w:szCs w:val="24"/>
              </w:rPr>
              <m:t xml:space="preserve">3 </m:t>
            </m:r>
            <m:r>
              <m:rPr>
                <m:sty m:val="p"/>
              </m:rPr>
              <w:rPr>
                <w:rFonts w:ascii="Cambria Math" w:eastAsiaTheme="minorEastAsia" w:hAnsi="Cambria Math" w:cs="Times New Roman"/>
                <w:szCs w:val="24"/>
              </w:rPr>
              <m:t xml:space="preserve">W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m</m:t>
                </m:r>
              </m:e>
              <m:sup>
                <m:r>
                  <m:rPr>
                    <m:sty m:val="p"/>
                  </m:rPr>
                  <w:rPr>
                    <w:rFonts w:ascii="Cambria Math" w:eastAsiaTheme="minorEastAsia" w:hAnsi="Cambria Math" w:cs="Times New Roman"/>
                    <w:szCs w:val="24"/>
                  </w:rPr>
                  <m:t>-2</m:t>
                </m:r>
              </m:sup>
            </m:sSup>
          </m:den>
        </m:f>
        <m:r>
          <w:rPr>
            <w:rFonts w:ascii="Cambria Math" w:eastAsiaTheme="minorEastAsia" w:hAnsi="Cambria Math" w:cs="Times New Roman"/>
            <w:szCs w:val="24"/>
          </w:rPr>
          <m:t xml:space="preserve">=0.5 </m:t>
        </m:r>
        <m:r>
          <m:rPr>
            <m:sty m:val="p"/>
          </m:rPr>
          <w:rPr>
            <w:rFonts w:ascii="Cambria Math" w:eastAsiaTheme="minorEastAsia" w:hAnsi="Cambria Math" w:cs="Times New Roman"/>
            <w:szCs w:val="24"/>
          </w:rPr>
          <m:t xml:space="preserve">K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m</m:t>
            </m:r>
          </m:e>
          <m:sup>
            <m:r>
              <m:rPr>
                <m:sty m:val="p"/>
              </m:rPr>
              <w:rPr>
                <w:rFonts w:ascii="Cambria Math" w:eastAsiaTheme="minorEastAsia" w:hAnsi="Cambria Math" w:cs="Times New Roman"/>
                <w:szCs w:val="24"/>
              </w:rPr>
              <m:t>2</m:t>
            </m:r>
          </m:sup>
        </m:sSup>
        <m:r>
          <m:rPr>
            <m:sty m:val="p"/>
          </m:rPr>
          <w:rPr>
            <w:rFonts w:ascii="Cambria Math" w:eastAsiaTheme="minorEastAsia" w:hAnsi="Cambria Math" w:cs="Times New Roman"/>
            <w:szCs w:val="24"/>
          </w:rPr>
          <m:t xml:space="preserve">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W</m:t>
            </m:r>
          </m:e>
          <m:sup>
            <m:r>
              <m:rPr>
                <m:sty m:val="p"/>
              </m:rPr>
              <w:rPr>
                <w:rFonts w:ascii="Cambria Math" w:eastAsiaTheme="minorEastAsia" w:hAnsi="Cambria Math" w:cs="Times New Roman"/>
                <w:szCs w:val="24"/>
              </w:rPr>
              <m:t>-1</m:t>
            </m:r>
          </m:sup>
        </m:sSup>
      </m:oMath>
      <w:r w:rsidR="00E26552" w:rsidRPr="003F66C4">
        <w:rPr>
          <w:rFonts w:eastAsiaTheme="minorEastAsia" w:cs="Times New Roman"/>
          <w:szCs w:val="24"/>
          <w:lang w:val="pl-PL"/>
        </w:rPr>
        <w:tab/>
      </w:r>
      <w:r w:rsidR="00E26552" w:rsidRPr="00E8325F">
        <w:rPr>
          <w:rFonts w:eastAsiaTheme="minorEastAsia" w:cs="Times New Roman"/>
          <w:szCs w:val="24"/>
          <w:lang w:val="pl-PL"/>
        </w:rPr>
        <w:t>(</w:t>
      </w:r>
      <w:r w:rsidR="00A36A9E" w:rsidRPr="00E8325F">
        <w:rPr>
          <w:rFonts w:eastAsiaTheme="minorEastAsia" w:cs="Times New Roman"/>
          <w:szCs w:val="24"/>
          <w:lang w:val="pl-PL"/>
        </w:rPr>
        <w:t>8</w:t>
      </w:r>
      <w:r w:rsidR="00E26552" w:rsidRPr="00E8325F">
        <w:rPr>
          <w:rFonts w:eastAsiaTheme="minorEastAsia" w:cs="Times New Roman"/>
          <w:szCs w:val="24"/>
          <w:lang w:val="pl-PL"/>
        </w:rPr>
        <w:t>)</w:t>
      </w:r>
    </w:p>
    <w:p w14:paraId="1DD9EEFE" w14:textId="77777777" w:rsidR="004B0B52" w:rsidRPr="000D4C31" w:rsidRDefault="004B0B52" w:rsidP="00627A56">
      <w:pPr>
        <w:rPr>
          <w:rFonts w:eastAsiaTheme="minorEastAsia" w:cs="Times New Roman"/>
          <w:szCs w:val="24"/>
          <w:lang w:val="pl-PL"/>
        </w:rPr>
      </w:pPr>
    </w:p>
    <w:p w14:paraId="437D7314" w14:textId="02BCBE37" w:rsidR="0051225C" w:rsidRPr="000D4C31" w:rsidRDefault="0051225C" w:rsidP="00C77A31">
      <w:pPr>
        <w:rPr>
          <w:rFonts w:eastAsiaTheme="minorEastAsia" w:cs="Times New Roman"/>
          <w:szCs w:val="24"/>
          <w:lang w:val="pl-PL"/>
        </w:rPr>
      </w:pPr>
      <w:r w:rsidRPr="000D4C31">
        <w:rPr>
          <w:rFonts w:eastAsiaTheme="minorEastAsia" w:cs="Times New Roman"/>
          <w:szCs w:val="24"/>
          <w:lang w:val="pl-PL"/>
        </w:rPr>
        <w:t>and</w:t>
      </w:r>
    </w:p>
    <w:p w14:paraId="20F45F95" w14:textId="77777777" w:rsidR="004B0B52" w:rsidRPr="000D4C31" w:rsidRDefault="004B0B52" w:rsidP="00627A56">
      <w:pPr>
        <w:rPr>
          <w:rFonts w:eastAsiaTheme="minorEastAsia" w:cs="Times New Roman"/>
          <w:szCs w:val="24"/>
          <w:lang w:val="pl-PL"/>
        </w:rPr>
      </w:pPr>
    </w:p>
    <w:p w14:paraId="7EF2B03A" w14:textId="07081FC7" w:rsidR="0051225C" w:rsidRPr="00925937" w:rsidRDefault="00C4575B" w:rsidP="00C77A31">
      <w:pPr>
        <w:tabs>
          <w:tab w:val="center" w:pos="4680"/>
          <w:tab w:val="right" w:pos="9360"/>
        </w:tabs>
        <w:rPr>
          <w:rFonts w:eastAsiaTheme="minorEastAsia" w:cs="Times New Roman"/>
          <w:szCs w:val="24"/>
        </w:rPr>
      </w:pPr>
      <w:r>
        <w:rPr>
          <w:rFonts w:eastAsiaTheme="minorEastAsia" w:cs="Times New Roman"/>
          <w:szCs w:val="24"/>
        </w:rPr>
        <w:tab/>
      </w:r>
      <m:oMath>
        <m:r>
          <w:rPr>
            <w:rFonts w:ascii="Cambria Math" w:eastAsiaTheme="minorEastAsia" w:hAnsi="Cambria Math" w:cs="Times New Roman"/>
            <w:szCs w:val="24"/>
          </w:rPr>
          <m:t>λ&lt;</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dT</m:t>
            </m:r>
          </m:num>
          <m:den>
            <m:r>
              <w:rPr>
                <w:rFonts w:ascii="Cambria Math" w:eastAsiaTheme="minorEastAsia" w:hAnsi="Cambria Math" w:cs="Times New Roman"/>
                <w:szCs w:val="24"/>
              </w:rPr>
              <m:t>dF</m:t>
            </m:r>
          </m:den>
        </m:f>
        <m:r>
          <w:rPr>
            <w:rFonts w:ascii="Cambria Math" w:eastAsiaTheme="minorEastAsia" w:hAnsi="Cambria Math" w:cs="Times New Roman"/>
            <w:szCs w:val="24"/>
          </w:rPr>
          <m:t>=</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 xml:space="preserve">4.5 </m:t>
            </m:r>
            <m:r>
              <m:rPr>
                <m:sty m:val="p"/>
              </m:rPr>
              <w:rPr>
                <w:rFonts w:ascii="Cambria Math" w:eastAsiaTheme="minorEastAsia" w:hAnsi="Cambria Math" w:cs="Times New Roman"/>
                <w:szCs w:val="24"/>
              </w:rPr>
              <m:t>K</m:t>
            </m:r>
          </m:num>
          <m:den>
            <m:r>
              <w:rPr>
                <w:rFonts w:ascii="Cambria Math" w:eastAsiaTheme="minorEastAsia" w:hAnsi="Cambria Math" w:cs="Times New Roman"/>
                <w:szCs w:val="24"/>
              </w:rPr>
              <m:t xml:space="preserve">3 </m:t>
            </m:r>
            <m:r>
              <m:rPr>
                <m:sty m:val="p"/>
              </m:rPr>
              <w:rPr>
                <w:rFonts w:ascii="Cambria Math" w:eastAsiaTheme="minorEastAsia" w:hAnsi="Cambria Math" w:cs="Times New Roman"/>
                <w:szCs w:val="24"/>
              </w:rPr>
              <m:t xml:space="preserve">W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m</m:t>
                </m:r>
              </m:e>
              <m:sup>
                <m:r>
                  <m:rPr>
                    <m:sty m:val="p"/>
                  </m:rPr>
                  <w:rPr>
                    <w:rFonts w:ascii="Cambria Math" w:eastAsiaTheme="minorEastAsia" w:hAnsi="Cambria Math" w:cs="Times New Roman"/>
                    <w:szCs w:val="24"/>
                  </w:rPr>
                  <m:t>-2</m:t>
                </m:r>
              </m:sup>
            </m:sSup>
          </m:den>
        </m:f>
        <m:r>
          <w:rPr>
            <w:rFonts w:ascii="Cambria Math" w:eastAsiaTheme="minorEastAsia" w:hAnsi="Cambria Math" w:cs="Times New Roman"/>
            <w:szCs w:val="24"/>
          </w:rPr>
          <m:t xml:space="preserve">=0.9 </m:t>
        </m:r>
        <m:r>
          <m:rPr>
            <m:sty m:val="p"/>
          </m:rPr>
          <w:rPr>
            <w:rFonts w:ascii="Cambria Math" w:eastAsiaTheme="minorEastAsia" w:hAnsi="Cambria Math" w:cs="Times New Roman"/>
            <w:szCs w:val="24"/>
          </w:rPr>
          <m:t xml:space="preserve">K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m</m:t>
            </m:r>
          </m:e>
          <m:sup>
            <m:r>
              <m:rPr>
                <m:sty m:val="p"/>
              </m:rPr>
              <w:rPr>
                <w:rFonts w:ascii="Cambria Math" w:eastAsiaTheme="minorEastAsia" w:hAnsi="Cambria Math" w:cs="Times New Roman"/>
                <w:szCs w:val="24"/>
              </w:rPr>
              <m:t>2</m:t>
            </m:r>
          </m:sup>
        </m:sSup>
        <m:r>
          <m:rPr>
            <m:sty m:val="p"/>
          </m:rPr>
          <w:rPr>
            <w:rFonts w:ascii="Cambria Math" w:eastAsiaTheme="minorEastAsia" w:hAnsi="Cambria Math" w:cs="Times New Roman"/>
            <w:szCs w:val="24"/>
          </w:rPr>
          <m:t xml:space="preserve">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W</m:t>
            </m:r>
          </m:e>
          <m:sup>
            <m:r>
              <m:rPr>
                <m:sty m:val="p"/>
              </m:rPr>
              <w:rPr>
                <w:rFonts w:ascii="Cambria Math" w:eastAsiaTheme="minorEastAsia" w:hAnsi="Cambria Math" w:cs="Times New Roman"/>
                <w:szCs w:val="24"/>
              </w:rPr>
              <m:t>-1</m:t>
            </m:r>
          </m:sup>
        </m:sSup>
      </m:oMath>
      <w:r w:rsidR="0051225C" w:rsidRPr="00925937">
        <w:rPr>
          <w:rFonts w:eastAsiaTheme="minorEastAsia" w:cs="Times New Roman"/>
          <w:szCs w:val="24"/>
          <w:lang w:val="pl-PL"/>
        </w:rPr>
        <w:t>.</w:t>
      </w:r>
      <w:r w:rsidR="00E26552" w:rsidRPr="00925937">
        <w:rPr>
          <w:rFonts w:eastAsiaTheme="minorEastAsia" w:cs="Times New Roman"/>
          <w:szCs w:val="24"/>
          <w:lang w:val="pl-PL"/>
        </w:rPr>
        <w:tab/>
      </w:r>
      <w:r w:rsidR="00E26552" w:rsidRPr="00925937">
        <w:rPr>
          <w:rFonts w:eastAsiaTheme="minorEastAsia" w:cs="Times New Roman"/>
          <w:szCs w:val="24"/>
        </w:rPr>
        <w:t>(</w:t>
      </w:r>
      <w:r w:rsidR="00A36A9E" w:rsidRPr="00925937">
        <w:rPr>
          <w:rFonts w:eastAsiaTheme="minorEastAsia" w:cs="Times New Roman"/>
          <w:szCs w:val="24"/>
        </w:rPr>
        <w:t>9</w:t>
      </w:r>
      <w:r w:rsidR="00E26552" w:rsidRPr="00925937">
        <w:rPr>
          <w:rFonts w:eastAsiaTheme="minorEastAsia" w:cs="Times New Roman"/>
          <w:szCs w:val="24"/>
        </w:rPr>
        <w:t>)</w:t>
      </w:r>
    </w:p>
    <w:p w14:paraId="08D7D462" w14:textId="77777777" w:rsidR="00860B65" w:rsidRDefault="00860B65" w:rsidP="00627A56">
      <w:pPr>
        <w:rPr>
          <w:rFonts w:eastAsiaTheme="minorEastAsia" w:cs="Times New Roman"/>
          <w:szCs w:val="24"/>
        </w:rPr>
      </w:pPr>
    </w:p>
    <w:p w14:paraId="0008409A" w14:textId="5D8CC5B4" w:rsidR="00516E8C" w:rsidRDefault="00E26552" w:rsidP="00627A56">
      <w:pPr>
        <w:rPr>
          <w:rFonts w:eastAsiaTheme="minorEastAsia" w:cs="Times New Roman"/>
          <w:szCs w:val="24"/>
        </w:rPr>
      </w:pPr>
      <w:r w:rsidRPr="00C77A31">
        <w:t>The IPCC estimates of</w:t>
      </w:r>
      <w:r w:rsidR="00627A56" w:rsidRPr="00C77A31">
        <w:t xml:space="preserve"> </w:t>
      </w:r>
      <w:r w:rsidR="00EC692E" w:rsidRPr="00C77A31">
        <w:t>Equations</w:t>
      </w:r>
      <w:r w:rsidRPr="00C77A31">
        <w:t xml:space="preserve"> (</w:t>
      </w:r>
      <w:r w:rsidR="00A36A9E" w:rsidRPr="00C77A31">
        <w:t>8</w:t>
      </w:r>
      <w:r w:rsidRPr="00C77A31">
        <w:t>) and (</w:t>
      </w:r>
      <w:r w:rsidR="00A36A9E" w:rsidRPr="00C77A31">
        <w:t>9</w:t>
      </w:r>
      <w:r w:rsidRPr="00C77A31">
        <w:t>) are 2 to 5 times larger than the more plausible estimates</w:t>
      </w:r>
      <w:r w:rsidR="00B41B34">
        <w:rPr>
          <w:rFonts w:eastAsiaTheme="minorEastAsia" w:cs="Times New Roman"/>
          <w:szCs w:val="24"/>
        </w:rPr>
        <w:t xml:space="preserve"> of</w:t>
      </w:r>
      <w:r w:rsidR="00B41B34" w:rsidRPr="00C77A31">
        <w:t xml:space="preserve"> </w:t>
      </w:r>
      <w:r w:rsidR="00E1607D" w:rsidRPr="00C77A31">
        <w:t>Equations</w:t>
      </w:r>
      <w:r w:rsidRPr="00C77A31">
        <w:t xml:space="preserve"> (</w:t>
      </w:r>
      <w:r w:rsidR="00A36A9E" w:rsidRPr="00C77A31">
        <w:t>6</w:t>
      </w:r>
      <w:r w:rsidRPr="00C77A31">
        <w:t xml:space="preserve">) and (7). The reason is </w:t>
      </w:r>
      <w:r w:rsidR="00253CB7" w:rsidRPr="00C77A31">
        <w:t xml:space="preserve">the large </w:t>
      </w:r>
      <w:r w:rsidRPr="00C77A31">
        <w:t xml:space="preserve">positive </w:t>
      </w:r>
      <w:proofErr w:type="gramStart"/>
      <w:r w:rsidRPr="00C77A31">
        <w:t>feedbacks</w:t>
      </w:r>
      <w:proofErr w:type="gramEnd"/>
      <w:r w:rsidRPr="00C77A31">
        <w:t xml:space="preserve"> built into </w:t>
      </w:r>
      <w:r w:rsidR="005D5131" w:rsidRPr="00C77A31">
        <w:t xml:space="preserve">the </w:t>
      </w:r>
      <w:r w:rsidRPr="00C77A31">
        <w:t xml:space="preserve">IPCC “general circulation models” </w:t>
      </w:r>
      <w:r w:rsidR="005D5131" w:rsidRPr="00C77A31">
        <w:t xml:space="preserve">to </w:t>
      </w:r>
      <w:r w:rsidR="00162807" w:rsidRPr="00342DEB">
        <w:rPr>
          <w:rFonts w:eastAsiaTheme="minorEastAsia" w:cs="Times New Roman"/>
          <w:szCs w:val="24"/>
        </w:rPr>
        <w:t xml:space="preserve">approximate </w:t>
      </w:r>
      <w:r w:rsidRPr="00C77A31">
        <w:t>how the climate respond</w:t>
      </w:r>
      <w:r w:rsidR="00733EAC" w:rsidRPr="00C77A31">
        <w:t xml:space="preserve">s to radiative forcing. </w:t>
      </w:r>
      <w:r w:rsidR="00BD4921" w:rsidRPr="00C77A31">
        <w:t>Howe</w:t>
      </w:r>
      <w:r w:rsidR="00E8338F" w:rsidRPr="00C77A31">
        <w:t>ver, a</w:t>
      </w:r>
      <w:r w:rsidR="00733EAC" w:rsidRPr="00C77A31">
        <w:t xml:space="preserve"> major</w:t>
      </w:r>
      <w:r w:rsidRPr="00C77A31">
        <w:t xml:space="preserve"> point of this paper</w:t>
      </w:r>
      <w:r w:rsidR="00733EAC" w:rsidRPr="00C77A31">
        <w:t xml:space="preserve"> is </w:t>
      </w:r>
      <w:r w:rsidR="00162807" w:rsidRPr="00342DEB">
        <w:rPr>
          <w:rFonts w:eastAsiaTheme="minorEastAsia" w:cs="Times New Roman"/>
          <w:szCs w:val="24"/>
        </w:rPr>
        <w:t xml:space="preserve">that </w:t>
      </w:r>
      <w:r w:rsidRPr="00C77A31">
        <w:t>no matter which of the previous values of</w:t>
      </w:r>
      <w:r w:rsidR="00864F02" w:rsidRPr="00C77A31">
        <w:t xml:space="preserve"> </w:t>
      </w:r>
      <w:r w:rsidR="00617EE9" w:rsidRPr="00C77A31">
        <w:rPr>
          <w:i/>
        </w:rPr>
        <w:t>λ</w:t>
      </w:r>
      <w:r w:rsidR="00864F02" w:rsidRPr="00C77A31">
        <w:t xml:space="preserve"> </w:t>
      </w:r>
      <w:r w:rsidR="00BD4921" w:rsidRPr="00C77A31">
        <w:t xml:space="preserve">are assumed, </w:t>
      </w:r>
      <w:r w:rsidR="00A25264" w:rsidRPr="00342DEB">
        <w:rPr>
          <w:rFonts w:eastAsiaTheme="minorEastAsia" w:cs="Times New Roman"/>
          <w:szCs w:val="24"/>
        </w:rPr>
        <w:t>i</w:t>
      </w:r>
      <w:r w:rsidR="00EF376E" w:rsidRPr="00342DEB">
        <w:rPr>
          <w:rFonts w:eastAsiaTheme="minorEastAsia" w:cs="Times New Roman"/>
          <w:szCs w:val="24"/>
        </w:rPr>
        <w:t>.</w:t>
      </w:r>
      <w:r w:rsidR="00A25264" w:rsidRPr="00342DEB">
        <w:rPr>
          <w:rFonts w:eastAsiaTheme="minorEastAsia" w:cs="Times New Roman"/>
          <w:szCs w:val="24"/>
        </w:rPr>
        <w:t>e</w:t>
      </w:r>
      <w:r w:rsidR="00EF376E" w:rsidRPr="00342DEB">
        <w:rPr>
          <w:rFonts w:eastAsiaTheme="minorEastAsia" w:cs="Times New Roman"/>
          <w:szCs w:val="24"/>
        </w:rPr>
        <w:t>.</w:t>
      </w:r>
      <w:r w:rsidR="00EF376E" w:rsidRPr="00C77A31">
        <w:t xml:space="preserve">, Equations </w:t>
      </w:r>
      <w:r w:rsidR="00BD4921" w:rsidRPr="00C77A31">
        <w:t>(6</w:t>
      </w:r>
      <w:r w:rsidR="00733EAC" w:rsidRPr="00C77A31">
        <w:t xml:space="preserve">) </w:t>
      </w:r>
      <w:r w:rsidR="00EF376E" w:rsidRPr="00C77A31">
        <w:t xml:space="preserve">to </w:t>
      </w:r>
      <w:r w:rsidR="00733EAC" w:rsidRPr="00C77A31">
        <w:t xml:space="preserve">(9), </w:t>
      </w:r>
      <w:r w:rsidR="00BD2573" w:rsidRPr="00C77A31">
        <w:t xml:space="preserve">the </w:t>
      </w:r>
      <w:r w:rsidR="00733EAC" w:rsidRPr="00C77A31">
        <w:t xml:space="preserve">projected warming </w:t>
      </w:r>
      <w:r w:rsidR="00EA58E4" w:rsidRPr="00C77A31">
        <w:t xml:space="preserve">caused by </w:t>
      </w:r>
      <w:r w:rsidR="00733EAC" w:rsidRPr="00C77A31">
        <w:t xml:space="preserve">the release of </w:t>
      </w:r>
      <w:r w:rsidR="001E5D25">
        <w:rPr>
          <w:rFonts w:eastAsiaTheme="minorEastAsia" w:cs="Times New Roman"/>
          <w:szCs w:val="24"/>
        </w:rPr>
        <w:t xml:space="preserve">the </w:t>
      </w:r>
      <w:r w:rsidR="00AB62A9">
        <w:rPr>
          <w:rFonts w:eastAsiaTheme="minorEastAsia" w:cs="Times New Roman"/>
          <w:szCs w:val="24"/>
        </w:rPr>
        <w:t xml:space="preserve">hydrofluorocarbons </w:t>
      </w:r>
      <w:r w:rsidR="0042520A">
        <w:rPr>
          <w:rFonts w:eastAsiaTheme="minorEastAsia" w:cs="Times New Roman"/>
          <w:szCs w:val="24"/>
        </w:rPr>
        <w:t>(</w:t>
      </w:r>
      <w:r w:rsidR="00AD2890">
        <w:rPr>
          <w:rFonts w:eastAsiaTheme="minorEastAsia" w:cs="Times New Roman"/>
          <w:szCs w:val="24"/>
        </w:rPr>
        <w:t>HFCs</w:t>
      </w:r>
      <w:r w:rsidR="0042520A">
        <w:rPr>
          <w:rFonts w:eastAsiaTheme="minorEastAsia" w:cs="Times New Roman"/>
          <w:szCs w:val="24"/>
        </w:rPr>
        <w:t xml:space="preserve">) </w:t>
      </w:r>
      <w:r w:rsidR="001E5D25">
        <w:rPr>
          <w:rFonts w:eastAsiaTheme="minorEastAsia" w:cs="Times New Roman"/>
          <w:szCs w:val="24"/>
        </w:rPr>
        <w:t>that are used as propellants in inhalers</w:t>
      </w:r>
      <w:r w:rsidR="001E5D25" w:rsidRPr="00C77A31">
        <w:t xml:space="preserve"> </w:t>
      </w:r>
      <w:r w:rsidR="00733EAC" w:rsidRPr="00C77A31">
        <w:t>will be trivially small.</w:t>
      </w:r>
    </w:p>
    <w:p w14:paraId="7F5E2E0F" w14:textId="5D7AB2F9" w:rsidR="003A3E0F" w:rsidRDefault="003A3E0F" w:rsidP="00627A56">
      <w:pPr>
        <w:rPr>
          <w:rFonts w:eastAsiaTheme="minorEastAsia" w:cs="Times New Roman"/>
          <w:szCs w:val="24"/>
        </w:rPr>
      </w:pPr>
    </w:p>
    <w:p w14:paraId="4F263415" w14:textId="6AA0DC13" w:rsidR="003A3E0F" w:rsidRDefault="00733EAC" w:rsidP="00C77A31">
      <w:pPr>
        <w:rPr>
          <w:rFonts w:eastAsiaTheme="minorEastAsia" w:cs="Times New Roman"/>
          <w:szCs w:val="24"/>
        </w:rPr>
      </w:pPr>
      <w:r>
        <w:rPr>
          <w:rFonts w:eastAsiaTheme="minorEastAsia" w:cs="Times New Roman"/>
          <w:szCs w:val="24"/>
        </w:rPr>
        <w:t xml:space="preserve">As </w:t>
      </w:r>
      <w:r w:rsidR="00925892">
        <w:rPr>
          <w:rFonts w:eastAsiaTheme="minorEastAsia" w:cs="Times New Roman"/>
          <w:szCs w:val="24"/>
        </w:rPr>
        <w:t>mentioned</w:t>
      </w:r>
      <w:r w:rsidR="00925892">
        <w:rPr>
          <w:rFonts w:eastAsiaTheme="minorEastAsia" w:cs="Times New Roman"/>
          <w:szCs w:val="24"/>
        </w:rPr>
        <w:t xml:space="preserve"> </w:t>
      </w:r>
      <w:r>
        <w:rPr>
          <w:rFonts w:eastAsiaTheme="minorEastAsia" w:cs="Times New Roman"/>
          <w:szCs w:val="24"/>
        </w:rPr>
        <w:t xml:space="preserve">by Slingo and Slingo </w:t>
      </w:r>
      <w:r w:rsidR="001F22B9">
        <w:rPr>
          <w:rFonts w:eastAsiaTheme="minorEastAsia" w:cs="Times New Roman"/>
          <w:szCs w:val="24"/>
        </w:rPr>
        <w:t>(2021, 2024)</w:t>
      </w:r>
      <w:r w:rsidR="00D97CDE">
        <w:rPr>
          <w:rFonts w:eastAsiaTheme="minorEastAsia" w:cs="Times New Roman"/>
          <w:szCs w:val="24"/>
        </w:rPr>
        <w:t>, for reliable calculations of warming, it is best to ignore GWPs and</w:t>
      </w:r>
      <w:r w:rsidR="00BD4921">
        <w:rPr>
          <w:rFonts w:eastAsiaTheme="minorEastAsia" w:cs="Times New Roman"/>
          <w:szCs w:val="24"/>
        </w:rPr>
        <w:t xml:space="preserve"> compare</w:t>
      </w:r>
      <w:r w:rsidR="00D97CDE">
        <w:rPr>
          <w:rFonts w:eastAsiaTheme="minorEastAsia" w:cs="Times New Roman"/>
          <w:szCs w:val="24"/>
        </w:rPr>
        <w:t xml:space="preserve"> </w:t>
      </w:r>
      <w:r w:rsidR="009A23A5">
        <w:rPr>
          <w:rFonts w:eastAsiaTheme="minorEastAsia" w:cs="Times New Roman"/>
          <w:szCs w:val="24"/>
        </w:rPr>
        <w:t xml:space="preserve">the </w:t>
      </w:r>
      <w:r w:rsidR="00D97CDE">
        <w:rPr>
          <w:rFonts w:eastAsiaTheme="minorEastAsia" w:cs="Times New Roman"/>
          <w:szCs w:val="24"/>
        </w:rPr>
        <w:t>radiative</w:t>
      </w:r>
      <w:r w:rsidR="00B0663B">
        <w:rPr>
          <w:rFonts w:eastAsiaTheme="minorEastAsia" w:cs="Times New Roman"/>
          <w:szCs w:val="24"/>
        </w:rPr>
        <w:t xml:space="preserve"> </w:t>
      </w:r>
      <w:r w:rsidR="003A3E0F">
        <w:rPr>
          <w:rFonts w:eastAsiaTheme="minorEastAsia" w:cs="Times New Roman"/>
          <w:szCs w:val="24"/>
        </w:rPr>
        <w:t>forcing</w:t>
      </w:r>
      <w:r w:rsidR="005A5626">
        <w:rPr>
          <w:rFonts w:eastAsiaTheme="minorEastAsia" w:cs="Times New Roman"/>
          <w:szCs w:val="24"/>
        </w:rPr>
        <w:t>s</w:t>
      </w:r>
      <w:r w:rsidR="003A3E0F">
        <w:rPr>
          <w:rFonts w:eastAsiaTheme="minorEastAsia" w:cs="Times New Roman"/>
          <w:szCs w:val="24"/>
        </w:rPr>
        <w:t xml:space="preserve"> from different </w:t>
      </w:r>
      <w:r w:rsidR="00D97CDE">
        <w:rPr>
          <w:rFonts w:eastAsiaTheme="minorEastAsia" w:cs="Times New Roman"/>
          <w:szCs w:val="24"/>
        </w:rPr>
        <w:t xml:space="preserve">greenhouse gases. </w:t>
      </w:r>
      <w:r w:rsidR="00277BB1">
        <w:rPr>
          <w:rFonts w:eastAsiaTheme="minorEastAsia" w:cs="Times New Roman"/>
          <w:szCs w:val="24"/>
        </w:rPr>
        <w:t>I</w:t>
      </w:r>
      <w:r w:rsidR="00D97CDE">
        <w:rPr>
          <w:rFonts w:eastAsiaTheme="minorEastAsia" w:cs="Times New Roman"/>
          <w:szCs w:val="24"/>
        </w:rPr>
        <w:t xml:space="preserve">t </w:t>
      </w:r>
      <w:r w:rsidR="00277BB1">
        <w:rPr>
          <w:rFonts w:eastAsiaTheme="minorEastAsia" w:cs="Times New Roman"/>
          <w:szCs w:val="24"/>
        </w:rPr>
        <w:t xml:space="preserve">is </w:t>
      </w:r>
      <w:proofErr w:type="gramStart"/>
      <w:r w:rsidR="00D97CDE">
        <w:rPr>
          <w:rFonts w:eastAsiaTheme="minorEastAsia" w:cs="Times New Roman"/>
          <w:szCs w:val="24"/>
        </w:rPr>
        <w:t>help</w:t>
      </w:r>
      <w:proofErr w:type="gramEnd"/>
      <w:r w:rsidR="00D97CDE">
        <w:rPr>
          <w:rFonts w:eastAsiaTheme="minorEastAsia" w:cs="Times New Roman"/>
          <w:szCs w:val="24"/>
        </w:rPr>
        <w:t xml:space="preserve"> </w:t>
      </w:r>
      <w:r w:rsidR="00BD4921">
        <w:rPr>
          <w:rFonts w:eastAsiaTheme="minorEastAsia" w:cs="Times New Roman"/>
          <w:szCs w:val="24"/>
        </w:rPr>
        <w:t xml:space="preserve">to describe </w:t>
      </w:r>
      <w:r w:rsidR="002D13BE">
        <w:rPr>
          <w:rFonts w:eastAsiaTheme="minorEastAsia" w:cs="Times New Roman"/>
          <w:szCs w:val="24"/>
        </w:rPr>
        <w:t xml:space="preserve">the </w:t>
      </w:r>
      <w:r w:rsidR="00BD4921">
        <w:rPr>
          <w:rFonts w:eastAsiaTheme="minorEastAsia" w:cs="Times New Roman"/>
          <w:szCs w:val="24"/>
        </w:rPr>
        <w:t xml:space="preserve">forcings </w:t>
      </w:r>
      <w:r w:rsidR="00D97CDE">
        <w:rPr>
          <w:rFonts w:eastAsiaTheme="minorEastAsia" w:cs="Times New Roman"/>
          <w:szCs w:val="24"/>
        </w:rPr>
        <w:t xml:space="preserve">in terms </w:t>
      </w:r>
      <w:r w:rsidR="00EC585A">
        <w:rPr>
          <w:rFonts w:eastAsiaTheme="minorEastAsia" w:cs="Times New Roman"/>
          <w:szCs w:val="24"/>
        </w:rPr>
        <w:t xml:space="preserve">of </w:t>
      </w:r>
      <w:r w:rsidR="003A3E0F">
        <w:rPr>
          <w:rFonts w:eastAsiaTheme="minorEastAsia" w:cs="Times New Roman"/>
          <w:szCs w:val="24"/>
        </w:rPr>
        <w:t xml:space="preserve">the forcing power per molecule </w:t>
      </w:r>
      <w:r w:rsidR="00E83CF7">
        <w:rPr>
          <w:rFonts w:eastAsiaTheme="minorEastAsia" w:cs="Times New Roman"/>
          <w:szCs w:val="24"/>
        </w:rPr>
        <w:t>(</w:t>
      </w:r>
      <w:r w:rsidR="007E460E">
        <w:rPr>
          <w:rFonts w:eastAsiaTheme="minorEastAsia" w:cs="Times New Roman"/>
          <w:i/>
          <w:szCs w:val="24"/>
        </w:rPr>
        <w:t>P</w:t>
      </w:r>
      <w:r w:rsidR="00E83CF7" w:rsidRPr="00802C23">
        <w:rPr>
          <w:rFonts w:eastAsiaTheme="minorEastAsia" w:cs="Times New Roman"/>
          <w:iCs/>
          <w:szCs w:val="24"/>
        </w:rPr>
        <w:t>)</w:t>
      </w:r>
      <w:r>
        <w:rPr>
          <w:rFonts w:eastAsiaTheme="minorEastAsia" w:cs="Times New Roman"/>
          <w:szCs w:val="24"/>
        </w:rPr>
        <w:t xml:space="preserve">. For reasons of basic physics and chemistry, the forcing power per molecule </w:t>
      </w:r>
      <w:r w:rsidR="003A3E0F">
        <w:rPr>
          <w:rFonts w:eastAsiaTheme="minorEastAsia" w:cs="Times New Roman"/>
          <w:szCs w:val="24"/>
        </w:rPr>
        <w:t>cannot exceed about 10</w:t>
      </w:r>
      <w:r w:rsidR="007B492C">
        <w:rPr>
          <w:rFonts w:eastAsiaTheme="minorEastAsia" w:cs="Times New Roman"/>
          <w:szCs w:val="24"/>
          <w:vertAlign w:val="superscript"/>
        </w:rPr>
        <w:t>-20</w:t>
      </w:r>
      <w:r w:rsidR="007B492C">
        <w:rPr>
          <w:rFonts w:eastAsiaTheme="minorEastAsia" w:cs="Times New Roman"/>
          <w:szCs w:val="24"/>
        </w:rPr>
        <w:t xml:space="preserve"> W for sufficiently small </w:t>
      </w:r>
      <w:r w:rsidR="00DE4B36">
        <w:rPr>
          <w:rFonts w:eastAsiaTheme="minorEastAsia" w:cs="Times New Roman"/>
          <w:szCs w:val="24"/>
        </w:rPr>
        <w:t xml:space="preserve">molecular concentrations. But </w:t>
      </w:r>
      <w:r w:rsidR="00DE4B36" w:rsidRPr="00627A56">
        <w:rPr>
          <w:rFonts w:eastAsiaTheme="minorEastAsia" w:cs="Times New Roman"/>
          <w:i/>
          <w:szCs w:val="24"/>
        </w:rPr>
        <w:t>P</w:t>
      </w:r>
      <w:r w:rsidR="00DE4B36">
        <w:rPr>
          <w:rFonts w:eastAsiaTheme="minorEastAsia" w:cs="Times New Roman"/>
          <w:szCs w:val="24"/>
        </w:rPr>
        <w:t xml:space="preserve"> </w:t>
      </w:r>
      <w:r w:rsidR="003A3E0F">
        <w:rPr>
          <w:rFonts w:eastAsiaTheme="minorEastAsia" w:cs="Times New Roman"/>
          <w:szCs w:val="24"/>
        </w:rPr>
        <w:t xml:space="preserve">can be orders of </w:t>
      </w:r>
      <w:r w:rsidR="007B492C">
        <w:rPr>
          <w:rFonts w:eastAsiaTheme="minorEastAsia" w:cs="Times New Roman"/>
          <w:szCs w:val="24"/>
        </w:rPr>
        <w:t>magnitude smaller when there are enough higher-altitude molecules</w:t>
      </w:r>
      <w:r w:rsidR="004B3E22">
        <w:rPr>
          <w:rFonts w:eastAsiaTheme="minorEastAsia" w:cs="Times New Roman"/>
          <w:szCs w:val="24"/>
        </w:rPr>
        <w:t xml:space="preserve"> to</w:t>
      </w:r>
      <w:r w:rsidR="007B492C">
        <w:rPr>
          <w:rFonts w:eastAsiaTheme="minorEastAsia" w:cs="Times New Roman"/>
          <w:szCs w:val="24"/>
        </w:rPr>
        <w:t xml:space="preserve"> block the escape </w:t>
      </w:r>
      <w:r w:rsidR="00E83CF7">
        <w:rPr>
          <w:rFonts w:eastAsiaTheme="minorEastAsia" w:cs="Times New Roman"/>
          <w:szCs w:val="24"/>
        </w:rPr>
        <w:t xml:space="preserve">of radiation from lower-altitude molecules </w:t>
      </w:r>
      <w:r w:rsidR="007B492C">
        <w:rPr>
          <w:rFonts w:eastAsiaTheme="minorEastAsia" w:cs="Times New Roman"/>
          <w:szCs w:val="24"/>
        </w:rPr>
        <w:t xml:space="preserve">to </w:t>
      </w:r>
      <w:r w:rsidR="00BC2F6B">
        <w:rPr>
          <w:rFonts w:eastAsiaTheme="minorEastAsia" w:cs="Times New Roman"/>
          <w:szCs w:val="24"/>
        </w:rPr>
        <w:t xml:space="preserve">outer </w:t>
      </w:r>
      <w:r w:rsidR="007B492C">
        <w:rPr>
          <w:rFonts w:eastAsiaTheme="minorEastAsia" w:cs="Times New Roman"/>
          <w:szCs w:val="24"/>
        </w:rPr>
        <w:t>space</w:t>
      </w:r>
      <w:r w:rsidR="004B3E22">
        <w:rPr>
          <w:rFonts w:eastAsiaTheme="minorEastAsia" w:cs="Times New Roman"/>
          <w:szCs w:val="24"/>
        </w:rPr>
        <w:t xml:space="preserve">. This well-known suppression </w:t>
      </w:r>
      <w:r w:rsidR="00E56613">
        <w:rPr>
          <w:rFonts w:eastAsiaTheme="minorEastAsia" w:cs="Times New Roman"/>
          <w:szCs w:val="24"/>
        </w:rPr>
        <w:t xml:space="preserve">of </w:t>
      </w:r>
      <w:r w:rsidR="004B3E22">
        <w:rPr>
          <w:rFonts w:eastAsiaTheme="minorEastAsia" w:cs="Times New Roman"/>
          <w:szCs w:val="24"/>
        </w:rPr>
        <w:t xml:space="preserve">greenhouse </w:t>
      </w:r>
      <w:r w:rsidR="00F04202">
        <w:rPr>
          <w:rFonts w:eastAsiaTheme="minorEastAsia" w:cs="Times New Roman"/>
          <w:szCs w:val="24"/>
        </w:rPr>
        <w:t xml:space="preserve">gas </w:t>
      </w:r>
      <w:r w:rsidR="004B3E22">
        <w:rPr>
          <w:rFonts w:eastAsiaTheme="minorEastAsia" w:cs="Times New Roman"/>
          <w:szCs w:val="24"/>
        </w:rPr>
        <w:t>forcing</w:t>
      </w:r>
      <w:r w:rsidR="00BD4921">
        <w:rPr>
          <w:rFonts w:eastAsiaTheme="minorEastAsia" w:cs="Times New Roman"/>
          <w:szCs w:val="24"/>
        </w:rPr>
        <w:t xml:space="preserve"> with increasing concentration</w:t>
      </w:r>
      <w:r w:rsidR="004B3E22">
        <w:rPr>
          <w:rFonts w:eastAsiaTheme="minorEastAsia" w:cs="Times New Roman"/>
          <w:szCs w:val="24"/>
        </w:rPr>
        <w:t xml:space="preserve"> is</w:t>
      </w:r>
      <w:r w:rsidR="00DE4B36">
        <w:rPr>
          <w:rFonts w:eastAsiaTheme="minorEastAsia" w:cs="Times New Roman"/>
          <w:szCs w:val="24"/>
        </w:rPr>
        <w:t xml:space="preserve"> </w:t>
      </w:r>
      <w:r w:rsidR="00F55D7F">
        <w:rPr>
          <w:rFonts w:eastAsiaTheme="minorEastAsia" w:cs="Times New Roman"/>
          <w:szCs w:val="24"/>
        </w:rPr>
        <w:t>known as</w:t>
      </w:r>
      <w:r w:rsidR="00F55D7F">
        <w:rPr>
          <w:rFonts w:eastAsiaTheme="minorEastAsia" w:cs="Times New Roman"/>
          <w:szCs w:val="24"/>
        </w:rPr>
        <w:t xml:space="preserve"> </w:t>
      </w:r>
      <w:r w:rsidR="00DE4B36" w:rsidRPr="007B492C">
        <w:rPr>
          <w:rFonts w:eastAsiaTheme="minorEastAsia" w:cs="Times New Roman"/>
          <w:i/>
          <w:szCs w:val="24"/>
        </w:rPr>
        <w:t>saturation</w:t>
      </w:r>
      <w:r w:rsidR="004B3E22">
        <w:rPr>
          <w:rFonts w:eastAsiaTheme="minorEastAsia" w:cs="Times New Roman"/>
          <w:szCs w:val="24"/>
        </w:rPr>
        <w:t xml:space="preserve"> </w:t>
      </w:r>
      <w:r w:rsidR="008407C6">
        <w:rPr>
          <w:rFonts w:eastAsiaTheme="minorEastAsia" w:cs="Times New Roman"/>
          <w:szCs w:val="24"/>
        </w:rPr>
        <w:t>(</w:t>
      </w:r>
      <w:r w:rsidR="005A6BD2">
        <w:rPr>
          <w:rFonts w:eastAsiaTheme="minorEastAsia" w:cs="Times New Roman"/>
          <w:szCs w:val="24"/>
        </w:rPr>
        <w:t>Happer et al., 2023</w:t>
      </w:r>
      <w:r w:rsidR="008407C6">
        <w:rPr>
          <w:rFonts w:eastAsiaTheme="minorEastAsia" w:cs="Times New Roman"/>
          <w:szCs w:val="24"/>
        </w:rPr>
        <w:t>)</w:t>
      </w:r>
      <w:r w:rsidR="004B3E22">
        <w:rPr>
          <w:rFonts w:eastAsiaTheme="minorEastAsia" w:cs="Times New Roman"/>
          <w:szCs w:val="24"/>
        </w:rPr>
        <w:t>.</w:t>
      </w:r>
    </w:p>
    <w:p w14:paraId="2740488B" w14:textId="77777777" w:rsidR="003A3E0F" w:rsidRDefault="003A3E0F" w:rsidP="00627A56">
      <w:pPr>
        <w:rPr>
          <w:rFonts w:eastAsiaTheme="minorEastAsia" w:cs="Times New Roman"/>
          <w:szCs w:val="24"/>
        </w:rPr>
      </w:pPr>
    </w:p>
    <w:p w14:paraId="4730E90D" w14:textId="65DF686A" w:rsidR="003A3E0F" w:rsidRDefault="003A3E0F" w:rsidP="00C77A31">
      <w:pPr>
        <w:rPr>
          <w:rFonts w:eastAsiaTheme="minorEastAsia" w:cs="Times New Roman"/>
          <w:szCs w:val="24"/>
        </w:rPr>
      </w:pPr>
      <w:r>
        <w:rPr>
          <w:rFonts w:eastAsiaTheme="minorEastAsia" w:cs="Times New Roman"/>
          <w:szCs w:val="24"/>
        </w:rPr>
        <w:lastRenderedPageBreak/>
        <w:t>Molecules emit and absorb thermal radiation because of their thermally fluc</w:t>
      </w:r>
      <w:r w:rsidR="00B0663B">
        <w:rPr>
          <w:rFonts w:eastAsiaTheme="minorEastAsia" w:cs="Times New Roman"/>
          <w:szCs w:val="24"/>
        </w:rPr>
        <w:t>tuating electric dipole moments</w:t>
      </w:r>
      <w:r w:rsidR="00A76933">
        <w:rPr>
          <w:rFonts w:eastAsiaTheme="minorEastAsia" w:cs="Times New Roman"/>
          <w:szCs w:val="24"/>
        </w:rPr>
        <w:t xml:space="preserve">. These </w:t>
      </w:r>
      <w:r w:rsidR="00627A56">
        <w:rPr>
          <w:rFonts w:eastAsiaTheme="minorEastAsia" w:cs="Times New Roman"/>
          <w:szCs w:val="24"/>
        </w:rPr>
        <w:t>act like tiny</w:t>
      </w:r>
      <w:r w:rsidR="00B0663B">
        <w:rPr>
          <w:rFonts w:eastAsiaTheme="minorEastAsia" w:cs="Times New Roman"/>
          <w:szCs w:val="24"/>
        </w:rPr>
        <w:t xml:space="preserve"> transmission and receiving antennas</w:t>
      </w:r>
      <w:r w:rsidR="00A76933">
        <w:rPr>
          <w:rFonts w:eastAsiaTheme="minorEastAsia" w:cs="Times New Roman"/>
          <w:szCs w:val="24"/>
        </w:rPr>
        <w:t xml:space="preserve"> for thermal radiation</w:t>
      </w:r>
      <w:r w:rsidR="00A36A9E">
        <w:rPr>
          <w:rFonts w:eastAsiaTheme="minorEastAsia" w:cs="Times New Roman"/>
          <w:szCs w:val="24"/>
        </w:rPr>
        <w:t xml:space="preserve">. When a greenhouse </w:t>
      </w:r>
      <w:r w:rsidR="000070C3">
        <w:rPr>
          <w:rFonts w:eastAsiaTheme="minorEastAsia" w:cs="Times New Roman"/>
          <w:szCs w:val="24"/>
        </w:rPr>
        <w:t xml:space="preserve">gas </w:t>
      </w:r>
      <w:r w:rsidR="00126103">
        <w:rPr>
          <w:rFonts w:eastAsiaTheme="minorEastAsia" w:cs="Times New Roman"/>
          <w:szCs w:val="24"/>
        </w:rPr>
        <w:t>molecule</w:t>
      </w:r>
      <w:r w:rsidR="00733EAC">
        <w:rPr>
          <w:rFonts w:eastAsiaTheme="minorEastAsia" w:cs="Times New Roman"/>
          <w:szCs w:val="24"/>
        </w:rPr>
        <w:t xml:space="preserve"> absorbs radiation, it uses</w:t>
      </w:r>
      <w:r w:rsidR="00126103">
        <w:rPr>
          <w:rFonts w:eastAsiaTheme="minorEastAsia" w:cs="Times New Roman"/>
          <w:szCs w:val="24"/>
        </w:rPr>
        <w:t xml:space="preserve"> the</w:t>
      </w:r>
      <w:r w:rsidR="004B3E22">
        <w:rPr>
          <w:rFonts w:eastAsiaTheme="minorEastAsia" w:cs="Times New Roman"/>
          <w:szCs w:val="24"/>
        </w:rPr>
        <w:t xml:space="preserve"> absorbed</w:t>
      </w:r>
      <w:r w:rsidR="00126103">
        <w:rPr>
          <w:rFonts w:eastAsiaTheme="minorEastAsia" w:cs="Times New Roman"/>
          <w:szCs w:val="24"/>
        </w:rPr>
        <w:t xml:space="preserve"> energy </w:t>
      </w:r>
      <w:r w:rsidR="00733EAC">
        <w:rPr>
          <w:rFonts w:eastAsiaTheme="minorEastAsia" w:cs="Times New Roman"/>
          <w:szCs w:val="24"/>
        </w:rPr>
        <w:t>to heat the air</w:t>
      </w:r>
      <w:r w:rsidR="00A36A9E">
        <w:rPr>
          <w:rFonts w:eastAsiaTheme="minorEastAsia" w:cs="Times New Roman"/>
          <w:szCs w:val="24"/>
        </w:rPr>
        <w:t>. C</w:t>
      </w:r>
      <w:r w:rsidR="00126103">
        <w:rPr>
          <w:rFonts w:eastAsiaTheme="minorEastAsia" w:cs="Times New Roman"/>
          <w:szCs w:val="24"/>
        </w:rPr>
        <w:t xml:space="preserve">onversely, </w:t>
      </w:r>
      <w:r w:rsidR="00A36A9E">
        <w:rPr>
          <w:rFonts w:eastAsiaTheme="minorEastAsia" w:cs="Times New Roman"/>
          <w:szCs w:val="24"/>
        </w:rPr>
        <w:t>a greenhouse</w:t>
      </w:r>
      <w:r w:rsidR="00A36A9E">
        <w:rPr>
          <w:rFonts w:eastAsiaTheme="minorEastAsia" w:cs="Times New Roman"/>
          <w:szCs w:val="24"/>
        </w:rPr>
        <w:t xml:space="preserve"> </w:t>
      </w:r>
      <w:r w:rsidR="000070C3">
        <w:rPr>
          <w:rFonts w:eastAsiaTheme="minorEastAsia" w:cs="Times New Roman"/>
          <w:szCs w:val="24"/>
        </w:rPr>
        <w:t>gas</w:t>
      </w:r>
      <w:r w:rsidR="000070C3">
        <w:rPr>
          <w:rFonts w:eastAsiaTheme="minorEastAsia" w:cs="Times New Roman"/>
          <w:szCs w:val="24"/>
        </w:rPr>
        <w:t xml:space="preserve"> </w:t>
      </w:r>
      <w:r w:rsidR="00A36A9E">
        <w:rPr>
          <w:rFonts w:eastAsiaTheme="minorEastAsia" w:cs="Times New Roman"/>
          <w:szCs w:val="24"/>
        </w:rPr>
        <w:t>molecule</w:t>
      </w:r>
      <w:r w:rsidR="00733EAC">
        <w:rPr>
          <w:rFonts w:eastAsiaTheme="minorEastAsia" w:cs="Times New Roman"/>
          <w:szCs w:val="24"/>
        </w:rPr>
        <w:t xml:space="preserve"> can convert heat from air molecules into</w:t>
      </w:r>
      <w:r w:rsidR="00126103">
        <w:rPr>
          <w:rFonts w:eastAsiaTheme="minorEastAsia" w:cs="Times New Roman"/>
          <w:szCs w:val="24"/>
        </w:rPr>
        <w:t xml:space="preserve"> emitted radiation.</w:t>
      </w:r>
      <w:r w:rsidR="00733EAC">
        <w:rPr>
          <w:rFonts w:eastAsiaTheme="minorEastAsia" w:cs="Times New Roman"/>
          <w:szCs w:val="24"/>
        </w:rPr>
        <w:t xml:space="preserve"> This cools the air.</w:t>
      </w:r>
    </w:p>
    <w:p w14:paraId="62D1894C" w14:textId="6D5107E9" w:rsidR="00CA61EB" w:rsidRDefault="00CA61EB" w:rsidP="00627A56">
      <w:pPr>
        <w:rPr>
          <w:rFonts w:eastAsiaTheme="minorEastAsia" w:cs="Times New Roman"/>
          <w:szCs w:val="24"/>
        </w:rPr>
      </w:pPr>
    </w:p>
    <w:p w14:paraId="53469EC4" w14:textId="54A5B002" w:rsidR="00A76933" w:rsidRDefault="00AB626C" w:rsidP="00C77A31">
      <w:pPr>
        <w:rPr>
          <w:rFonts w:eastAsiaTheme="minorEastAsia" w:cs="Times New Roman"/>
          <w:szCs w:val="24"/>
        </w:rPr>
      </w:pPr>
      <w:r>
        <w:rPr>
          <w:rFonts w:eastAsiaTheme="minorEastAsia" w:cs="Times New Roman"/>
          <w:szCs w:val="24"/>
        </w:rPr>
        <w:t xml:space="preserve">To determine the forcing power per molecule, </w:t>
      </w:r>
      <w:r w:rsidRPr="00AB626C">
        <w:rPr>
          <w:rFonts w:eastAsiaTheme="minorEastAsia" w:cs="Times New Roman"/>
          <w:i/>
          <w:szCs w:val="24"/>
        </w:rPr>
        <w:t>P</w:t>
      </w:r>
      <w:r>
        <w:rPr>
          <w:rFonts w:eastAsiaTheme="minorEastAsia" w:cs="Times New Roman"/>
          <w:szCs w:val="24"/>
        </w:rPr>
        <w:t xml:space="preserve">, we note that </w:t>
      </w:r>
      <w:r w:rsidR="004942D2">
        <w:rPr>
          <w:rFonts w:eastAsiaTheme="minorEastAsia" w:cs="Times New Roman"/>
          <w:szCs w:val="24"/>
        </w:rPr>
        <w:t>t</w:t>
      </w:r>
      <w:r w:rsidR="00A76933">
        <w:rPr>
          <w:rFonts w:eastAsiaTheme="minorEastAsia" w:cs="Times New Roman"/>
          <w:szCs w:val="24"/>
        </w:rPr>
        <w:t xml:space="preserve">he column density of air molecules, </w:t>
      </w:r>
      <w:r w:rsidR="00DF09F0">
        <w:rPr>
          <w:rFonts w:eastAsiaTheme="minorEastAsia" w:cs="Times New Roman"/>
          <w:szCs w:val="24"/>
        </w:rPr>
        <w:t xml:space="preserve">i.e., </w:t>
      </w:r>
      <w:r w:rsidR="00A76933">
        <w:rPr>
          <w:rFonts w:eastAsiaTheme="minorEastAsia" w:cs="Times New Roman"/>
          <w:szCs w:val="24"/>
        </w:rPr>
        <w:t>the num</w:t>
      </w:r>
      <w:r w:rsidR="004942D2">
        <w:rPr>
          <w:rFonts w:eastAsiaTheme="minorEastAsia" w:cs="Times New Roman"/>
          <w:szCs w:val="24"/>
        </w:rPr>
        <w:t>ber of molecules above a square</w:t>
      </w:r>
      <w:r w:rsidR="00196A80">
        <w:rPr>
          <w:rFonts w:eastAsiaTheme="minorEastAsia" w:cs="Times New Roman"/>
          <w:szCs w:val="24"/>
        </w:rPr>
        <w:t xml:space="preserve"> </w:t>
      </w:r>
      <w:r w:rsidR="00A76933">
        <w:rPr>
          <w:rFonts w:eastAsiaTheme="minorEastAsia" w:cs="Times New Roman"/>
          <w:szCs w:val="24"/>
        </w:rPr>
        <w:t>meter of cross section of Earth’s surface, is approximately</w:t>
      </w:r>
      <w:r w:rsidR="007E275F">
        <w:rPr>
          <w:rFonts w:eastAsiaTheme="minorEastAsia" w:cs="Times New Roman"/>
          <w:szCs w:val="24"/>
        </w:rPr>
        <w:t>:</w:t>
      </w:r>
    </w:p>
    <w:p w14:paraId="1E337E51" w14:textId="711721AB" w:rsidR="00A76933" w:rsidRDefault="00A76933" w:rsidP="00627A56">
      <w:pPr>
        <w:rPr>
          <w:rFonts w:eastAsiaTheme="minorEastAsia" w:cs="Times New Roman"/>
          <w:szCs w:val="24"/>
        </w:rPr>
      </w:pPr>
    </w:p>
    <w:p w14:paraId="3C1A2D08" w14:textId="373B8C9F" w:rsidR="003A3E0F" w:rsidRDefault="00E664B5" w:rsidP="00C77A31">
      <w:pPr>
        <w:tabs>
          <w:tab w:val="center" w:pos="4680"/>
          <w:tab w:val="right" w:pos="9360"/>
        </w:tabs>
        <w:rPr>
          <w:rFonts w:eastAsiaTheme="minorEastAsia" w:cs="Times New Roman"/>
          <w:szCs w:val="24"/>
        </w:rPr>
      </w:pPr>
      <w:r>
        <w:rPr>
          <w:rFonts w:eastAsiaTheme="minorEastAsia" w:cs="Times New Roman"/>
          <w:szCs w:val="24"/>
        </w:rPr>
        <w:tab/>
      </w:r>
      <m:oMath>
        <m:r>
          <w:rPr>
            <w:rFonts w:ascii="Cambria Math" w:eastAsiaTheme="minorEastAsia" w:hAnsi="Cambria Math" w:cs="Times New Roman"/>
            <w:szCs w:val="24"/>
          </w:rPr>
          <m:t>N=2.15×</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29</m:t>
            </m:r>
          </m:sup>
        </m:sSup>
        <m:r>
          <w:rPr>
            <w:rFonts w:ascii="Cambria Math" w:eastAsiaTheme="minorEastAsia" w:hAnsi="Cambria Math" w:cs="Times New Roman"/>
            <w:szCs w:val="24"/>
          </w:rPr>
          <m:t xml:space="preserve"> </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m</m:t>
            </m:r>
          </m:e>
          <m:sup>
            <m:r>
              <m:rPr>
                <m:sty m:val="p"/>
              </m:rPr>
              <w:rPr>
                <w:rFonts w:ascii="Cambria Math" w:eastAsiaTheme="minorEastAsia" w:hAnsi="Cambria Math" w:cs="Times New Roman"/>
                <w:szCs w:val="24"/>
              </w:rPr>
              <m:t>-2</m:t>
            </m:r>
          </m:sup>
        </m:sSup>
      </m:oMath>
      <w:r w:rsidR="00A36A9E" w:rsidRPr="00116CE8">
        <w:rPr>
          <w:rFonts w:eastAsiaTheme="minorEastAsia" w:cs="Times New Roman"/>
          <w:szCs w:val="24"/>
        </w:rPr>
        <w:t>.</w:t>
      </w:r>
      <w:r w:rsidR="00A76933">
        <w:rPr>
          <w:rFonts w:eastAsiaTheme="minorEastAsia" w:cs="Times New Roman"/>
          <w:szCs w:val="24"/>
        </w:rPr>
        <w:tab/>
        <w:t>(</w:t>
      </w:r>
      <w:r w:rsidR="002A3A13">
        <w:rPr>
          <w:rFonts w:eastAsiaTheme="minorEastAsia" w:cs="Times New Roman"/>
          <w:szCs w:val="24"/>
        </w:rPr>
        <w:t>10</w:t>
      </w:r>
      <w:r w:rsidR="00A76933">
        <w:rPr>
          <w:rFonts w:eastAsiaTheme="minorEastAsia" w:cs="Times New Roman"/>
          <w:szCs w:val="24"/>
        </w:rPr>
        <w:t>)</w:t>
      </w:r>
    </w:p>
    <w:p w14:paraId="3FB6A5D6" w14:textId="0F90ED99" w:rsidR="00A36A9E" w:rsidRDefault="00A36A9E" w:rsidP="00627A56">
      <w:pPr>
        <w:rPr>
          <w:rFonts w:eastAsiaTheme="minorEastAsia" w:cs="Times New Roman"/>
          <w:szCs w:val="24"/>
        </w:rPr>
      </w:pPr>
    </w:p>
    <w:p w14:paraId="4AE9FF78" w14:textId="3FC8206B" w:rsidR="00A76933" w:rsidRDefault="00A76933" w:rsidP="00C77A31">
      <w:pPr>
        <w:rPr>
          <w:rFonts w:eastAsiaTheme="minorEastAsia" w:cs="Times New Roman"/>
          <w:szCs w:val="24"/>
        </w:rPr>
      </w:pPr>
      <w:r>
        <w:rPr>
          <w:rFonts w:eastAsiaTheme="minorEastAsia" w:cs="Times New Roman"/>
          <w:szCs w:val="24"/>
        </w:rPr>
        <w:t xml:space="preserve">If the forcing power per molecule is </w:t>
      </w:r>
      <w:r w:rsidRPr="00F848F0">
        <w:rPr>
          <w:rFonts w:eastAsiaTheme="minorEastAsia" w:cs="Times New Roman"/>
          <w:i/>
          <w:szCs w:val="24"/>
        </w:rPr>
        <w:t>P</w:t>
      </w:r>
      <w:r w:rsidR="00F848F0">
        <w:rPr>
          <w:rFonts w:eastAsiaTheme="minorEastAsia" w:cs="Times New Roman"/>
          <w:szCs w:val="24"/>
        </w:rPr>
        <w:t xml:space="preserve">, </w:t>
      </w:r>
      <w:r w:rsidR="00FA3F06">
        <w:rPr>
          <w:rFonts w:eastAsiaTheme="minorEastAsia" w:cs="Times New Roman"/>
          <w:szCs w:val="24"/>
        </w:rPr>
        <w:t xml:space="preserve">then </w:t>
      </w:r>
      <w:r w:rsidR="00775F84">
        <w:rPr>
          <w:rFonts w:eastAsiaTheme="minorEastAsia" w:cs="Times New Roman"/>
          <w:szCs w:val="24"/>
        </w:rPr>
        <w:t xml:space="preserve">the </w:t>
      </w:r>
      <w:r>
        <w:rPr>
          <w:rFonts w:eastAsiaTheme="minorEastAsia" w:cs="Times New Roman"/>
          <w:szCs w:val="24"/>
        </w:rPr>
        <w:t>increase</w:t>
      </w:r>
      <w:r w:rsidR="00F848F0">
        <w:rPr>
          <w:rFonts w:eastAsiaTheme="minorEastAsia" w:cs="Times New Roman"/>
          <w:szCs w:val="24"/>
        </w:rPr>
        <w:t xml:space="preserve"> in</w:t>
      </w:r>
      <w:r>
        <w:rPr>
          <w:rFonts w:eastAsiaTheme="minorEastAsia" w:cs="Times New Roman"/>
          <w:szCs w:val="24"/>
        </w:rPr>
        <w:t xml:space="preserve"> forcing </w:t>
      </w:r>
      <w:proofErr w:type="spellStart"/>
      <w:r w:rsidRPr="00F848F0">
        <w:rPr>
          <w:rFonts w:eastAsiaTheme="minorEastAsia" w:cs="Times New Roman"/>
          <w:i/>
          <w:szCs w:val="24"/>
        </w:rPr>
        <w:t>dF</w:t>
      </w:r>
      <w:proofErr w:type="spellEnd"/>
      <w:r w:rsidR="00F848F0">
        <w:rPr>
          <w:rFonts w:eastAsiaTheme="minorEastAsia" w:cs="Times New Roman"/>
          <w:i/>
          <w:szCs w:val="24"/>
        </w:rPr>
        <w:t xml:space="preserve">, </w:t>
      </w:r>
      <w:r>
        <w:rPr>
          <w:rFonts w:eastAsiaTheme="minorEastAsia" w:cs="Times New Roman"/>
          <w:szCs w:val="24"/>
        </w:rPr>
        <w:t xml:space="preserve">produced by an increase </w:t>
      </w:r>
      <w:proofErr w:type="spellStart"/>
      <w:r w:rsidRPr="00F848F0">
        <w:rPr>
          <w:rFonts w:eastAsiaTheme="minorEastAsia" w:cs="Times New Roman"/>
          <w:i/>
          <w:szCs w:val="24"/>
        </w:rPr>
        <w:t>dC</w:t>
      </w:r>
      <w:proofErr w:type="spellEnd"/>
      <w:r>
        <w:rPr>
          <w:rFonts w:eastAsiaTheme="minorEastAsia" w:cs="Times New Roman"/>
          <w:szCs w:val="24"/>
        </w:rPr>
        <w:t xml:space="preserve"> of the fractional concentration of a greenhouse </w:t>
      </w:r>
      <w:r w:rsidR="00E70963">
        <w:rPr>
          <w:rFonts w:eastAsiaTheme="minorEastAsia" w:cs="Times New Roman"/>
          <w:szCs w:val="24"/>
        </w:rPr>
        <w:t xml:space="preserve">gas </w:t>
      </w:r>
      <w:r>
        <w:rPr>
          <w:rFonts w:eastAsiaTheme="minorEastAsia" w:cs="Times New Roman"/>
          <w:szCs w:val="24"/>
        </w:rPr>
        <w:t>molecule</w:t>
      </w:r>
      <w:r w:rsidR="00F848F0">
        <w:rPr>
          <w:rFonts w:eastAsiaTheme="minorEastAsia" w:cs="Times New Roman"/>
          <w:szCs w:val="24"/>
        </w:rPr>
        <w:t>,</w:t>
      </w:r>
      <w:r>
        <w:rPr>
          <w:rFonts w:eastAsiaTheme="minorEastAsia" w:cs="Times New Roman"/>
          <w:szCs w:val="24"/>
        </w:rPr>
        <w:t xml:space="preserve"> will be</w:t>
      </w:r>
      <w:r w:rsidR="005557B6">
        <w:rPr>
          <w:rFonts w:eastAsiaTheme="minorEastAsia" w:cs="Times New Roman"/>
          <w:szCs w:val="24"/>
        </w:rPr>
        <w:t>:</w:t>
      </w:r>
    </w:p>
    <w:p w14:paraId="5D5826F0" w14:textId="77777777" w:rsidR="00A76933" w:rsidRPr="006F6C56" w:rsidRDefault="00A76933" w:rsidP="00627A56">
      <w:pPr>
        <w:rPr>
          <w:rFonts w:eastAsiaTheme="minorEastAsia" w:cs="Times New Roman"/>
          <w:iCs/>
          <w:szCs w:val="24"/>
        </w:rPr>
      </w:pPr>
    </w:p>
    <w:p w14:paraId="503AFF00" w14:textId="5CF6C52F" w:rsidR="003A3E0F" w:rsidRPr="002B0F26" w:rsidRDefault="00A86816" w:rsidP="00C77A31">
      <w:pPr>
        <w:tabs>
          <w:tab w:val="center" w:pos="4680"/>
          <w:tab w:val="right" w:pos="9360"/>
        </w:tabs>
        <w:rPr>
          <w:rFonts w:eastAsiaTheme="minorEastAsia" w:cs="Times New Roman"/>
          <w:szCs w:val="24"/>
        </w:rPr>
      </w:pPr>
      <w:r>
        <w:rPr>
          <w:rFonts w:eastAsiaTheme="minorEastAsia" w:cs="Times New Roman"/>
          <w:i/>
          <w:szCs w:val="24"/>
        </w:rPr>
        <w:tab/>
      </w:r>
      <m:oMath>
        <m:r>
          <w:rPr>
            <w:rFonts w:ascii="Cambria Math" w:eastAsiaTheme="minorEastAsia" w:hAnsi="Cambria Math" w:cs="Times New Roman"/>
            <w:szCs w:val="24"/>
          </w:rPr>
          <m:t>dF=N P dC</m:t>
        </m:r>
      </m:oMath>
      <w:r w:rsidR="00A36A9E" w:rsidRPr="00873EC3">
        <w:rPr>
          <w:rFonts w:eastAsiaTheme="minorEastAsia" w:cs="Times New Roman"/>
          <w:iCs/>
          <w:szCs w:val="24"/>
        </w:rPr>
        <w:t>.</w:t>
      </w:r>
      <w:r w:rsidR="00A76933" w:rsidRPr="00A36A9E">
        <w:rPr>
          <w:rFonts w:eastAsiaTheme="minorEastAsia" w:cs="Times New Roman"/>
          <w:i/>
          <w:szCs w:val="24"/>
        </w:rPr>
        <w:tab/>
      </w:r>
      <w:r w:rsidR="00A76933">
        <w:rPr>
          <w:rFonts w:eastAsiaTheme="minorEastAsia" w:cs="Times New Roman"/>
          <w:szCs w:val="24"/>
        </w:rPr>
        <w:t>(1</w:t>
      </w:r>
      <w:r w:rsidR="00D30809">
        <w:rPr>
          <w:rFonts w:eastAsiaTheme="minorEastAsia" w:cs="Times New Roman"/>
          <w:szCs w:val="24"/>
        </w:rPr>
        <w:t>1</w:t>
      </w:r>
      <w:r w:rsidR="00A76933">
        <w:rPr>
          <w:rFonts w:eastAsiaTheme="minorEastAsia" w:cs="Times New Roman"/>
          <w:szCs w:val="24"/>
        </w:rPr>
        <w:t>)</w:t>
      </w:r>
    </w:p>
    <w:p w14:paraId="4B3F1D83" w14:textId="4B2C9DBF" w:rsidR="00516E8C" w:rsidRPr="000B34DF" w:rsidRDefault="00516E8C">
      <w:pPr>
        <w:rPr>
          <w:rFonts w:cs="Times New Roman"/>
          <w:szCs w:val="24"/>
        </w:rPr>
      </w:pPr>
    </w:p>
    <w:p w14:paraId="265C551B" w14:textId="605F72BA" w:rsidR="001C784B" w:rsidRPr="000B34DF" w:rsidRDefault="0074100D" w:rsidP="0074100D">
      <w:pPr>
        <w:rPr>
          <w:rFonts w:cs="Times New Roman"/>
          <w:szCs w:val="24"/>
        </w:rPr>
      </w:pPr>
      <w:r>
        <w:rPr>
          <w:rFonts w:cs="Times New Roman"/>
          <w:szCs w:val="24"/>
        </w:rPr>
        <w:t>S</w:t>
      </w:r>
      <w:r w:rsidR="004942D2" w:rsidRPr="000B34DF">
        <w:rPr>
          <w:rFonts w:cs="Times New Roman"/>
          <w:szCs w:val="24"/>
        </w:rPr>
        <w:t>olv</w:t>
      </w:r>
      <w:r>
        <w:rPr>
          <w:rFonts w:cs="Times New Roman"/>
          <w:szCs w:val="24"/>
        </w:rPr>
        <w:t>ing</w:t>
      </w:r>
      <w:r w:rsidR="001D4D1B" w:rsidRPr="000B34DF">
        <w:rPr>
          <w:rFonts w:cs="Times New Roman"/>
          <w:szCs w:val="24"/>
        </w:rPr>
        <w:t xml:space="preserve"> </w:t>
      </w:r>
      <w:r w:rsidR="000B34DF">
        <w:rPr>
          <w:rFonts w:cs="Times New Roman"/>
          <w:szCs w:val="24"/>
        </w:rPr>
        <w:t xml:space="preserve">Equation </w:t>
      </w:r>
      <w:r w:rsidR="001D4D1B" w:rsidRPr="000B34DF">
        <w:rPr>
          <w:rFonts w:cs="Times New Roman"/>
          <w:szCs w:val="24"/>
        </w:rPr>
        <w:t>(1</w:t>
      </w:r>
      <w:r w:rsidR="00D30809">
        <w:rPr>
          <w:rFonts w:cs="Times New Roman"/>
          <w:szCs w:val="24"/>
        </w:rPr>
        <w:t>1</w:t>
      </w:r>
      <w:r w:rsidR="001D4D1B" w:rsidRPr="000B34DF">
        <w:rPr>
          <w:rFonts w:cs="Times New Roman"/>
          <w:szCs w:val="24"/>
        </w:rPr>
        <w:t>)</w:t>
      </w:r>
      <w:r>
        <w:rPr>
          <w:rFonts w:cs="Times New Roman"/>
          <w:szCs w:val="24"/>
        </w:rPr>
        <w:t>, we</w:t>
      </w:r>
      <w:r w:rsidR="004942D2" w:rsidRPr="000B34DF">
        <w:rPr>
          <w:rFonts w:cs="Times New Roman"/>
          <w:szCs w:val="24"/>
        </w:rPr>
        <w:t xml:space="preserve"> find that the forcing power per greenhouse</w:t>
      </w:r>
      <w:r w:rsidR="0037566B">
        <w:rPr>
          <w:rFonts w:cs="Times New Roman"/>
          <w:szCs w:val="24"/>
        </w:rPr>
        <w:t xml:space="preserve"> </w:t>
      </w:r>
      <w:r w:rsidR="004942D2" w:rsidRPr="000B34DF">
        <w:rPr>
          <w:rFonts w:cs="Times New Roman"/>
          <w:szCs w:val="24"/>
        </w:rPr>
        <w:t xml:space="preserve">gas molecule </w:t>
      </w:r>
      <w:r w:rsidR="00952DED">
        <w:rPr>
          <w:rFonts w:cs="Times New Roman"/>
          <w:szCs w:val="24"/>
        </w:rPr>
        <w:t>becomes</w:t>
      </w:r>
      <w:r w:rsidR="00354F92" w:rsidRPr="000B34DF">
        <w:rPr>
          <w:rFonts w:cs="Times New Roman"/>
          <w:szCs w:val="24"/>
        </w:rPr>
        <w:t>:</w:t>
      </w:r>
    </w:p>
    <w:p w14:paraId="3906D4A6" w14:textId="33E228A1" w:rsidR="001D4D1B" w:rsidRPr="00FD508B" w:rsidRDefault="001D4D1B">
      <w:pPr>
        <w:rPr>
          <w:rFonts w:cs="Times New Roman"/>
          <w:szCs w:val="24"/>
        </w:rPr>
      </w:pPr>
    </w:p>
    <w:p w14:paraId="063D810F" w14:textId="06B436BB" w:rsidR="001D4D1B" w:rsidRPr="009F43A8" w:rsidRDefault="000B6773" w:rsidP="00C77A31">
      <w:pPr>
        <w:tabs>
          <w:tab w:val="center" w:pos="4680"/>
          <w:tab w:val="right" w:pos="9360"/>
        </w:tabs>
        <w:rPr>
          <w:rFonts w:cs="Times New Roman"/>
          <w:szCs w:val="24"/>
        </w:rPr>
      </w:pPr>
      <w:r>
        <w:rPr>
          <w:rFonts w:eastAsiaTheme="minorEastAsia" w:cs="Times New Roman"/>
          <w:szCs w:val="24"/>
        </w:rPr>
        <w:tab/>
      </w:r>
      <m:oMath>
        <m:r>
          <w:rPr>
            <w:rFonts w:ascii="Cambria Math" w:hAnsi="Cambria Math" w:cs="Times New Roman"/>
            <w:szCs w:val="24"/>
          </w:rPr>
          <m:t>P=</m:t>
        </m:r>
        <m:f>
          <m:fPr>
            <m:ctrlPr>
              <w:rPr>
                <w:rFonts w:ascii="Cambria Math" w:hAnsi="Cambria Math" w:cs="Times New Roman"/>
                <w:i/>
                <w:szCs w:val="24"/>
              </w:rPr>
            </m:ctrlPr>
          </m:fPr>
          <m:num>
            <m:d>
              <m:dPr>
                <m:ctrlPr>
                  <w:rPr>
                    <w:rFonts w:ascii="Cambria Math" w:hAnsi="Cambria Math" w:cs="Times New Roman"/>
                    <w:i/>
                    <w:szCs w:val="24"/>
                  </w:rPr>
                </m:ctrlPr>
              </m:dPr>
              <m:e>
                <m:f>
                  <m:fPr>
                    <m:type m:val="lin"/>
                    <m:ctrlPr>
                      <w:rPr>
                        <w:rFonts w:ascii="Cambria Math" w:hAnsi="Cambria Math" w:cs="Times New Roman"/>
                        <w:i/>
                        <w:szCs w:val="24"/>
                      </w:rPr>
                    </m:ctrlPr>
                  </m:fPr>
                  <m:num>
                    <m:r>
                      <w:rPr>
                        <w:rFonts w:ascii="Cambria Math" w:hAnsi="Cambria Math" w:cs="Times New Roman"/>
                        <w:szCs w:val="24"/>
                      </w:rPr>
                      <m:t>dF</m:t>
                    </m:r>
                  </m:num>
                  <m:den>
                    <m:r>
                      <w:rPr>
                        <w:rFonts w:ascii="Cambria Math" w:hAnsi="Cambria Math" w:cs="Times New Roman"/>
                        <w:szCs w:val="24"/>
                      </w:rPr>
                      <m:t>dC</m:t>
                    </m:r>
                  </m:den>
                </m:f>
              </m:e>
            </m:d>
          </m:num>
          <m:den>
            <m:r>
              <w:rPr>
                <w:rFonts w:ascii="Cambria Math" w:hAnsi="Cambria Math" w:cs="Times New Roman"/>
                <w:szCs w:val="24"/>
              </w:rPr>
              <m:t>N</m:t>
            </m:r>
          </m:den>
        </m:f>
      </m:oMath>
      <w:r w:rsidR="004942D2" w:rsidRPr="001D56D1">
        <w:rPr>
          <w:rFonts w:cs="Times New Roman"/>
          <w:iCs/>
          <w:szCs w:val="24"/>
        </w:rPr>
        <w:t>.</w:t>
      </w:r>
      <w:r w:rsidR="009C6318" w:rsidRPr="009F43A8">
        <w:rPr>
          <w:rFonts w:cs="Times New Roman"/>
          <w:szCs w:val="24"/>
        </w:rPr>
        <w:tab/>
        <w:t>(1</w:t>
      </w:r>
      <w:r w:rsidR="00764C1E">
        <w:rPr>
          <w:rFonts w:cs="Times New Roman"/>
          <w:szCs w:val="24"/>
        </w:rPr>
        <w:t>2</w:t>
      </w:r>
      <w:r w:rsidR="009C6318" w:rsidRPr="009F43A8">
        <w:rPr>
          <w:rFonts w:cs="Times New Roman"/>
          <w:szCs w:val="24"/>
        </w:rPr>
        <w:t>)</w:t>
      </w:r>
    </w:p>
    <w:p w14:paraId="72C7B69F" w14:textId="77777777" w:rsidR="00860B65" w:rsidRPr="00313B90" w:rsidRDefault="00860B65">
      <w:pPr>
        <w:rPr>
          <w:rFonts w:cs="Times New Roman"/>
          <w:szCs w:val="24"/>
        </w:rPr>
      </w:pPr>
    </w:p>
    <w:p w14:paraId="76631CF3" w14:textId="455399AF" w:rsidR="00503CA5" w:rsidRPr="00C50862" w:rsidRDefault="00682EF2" w:rsidP="00D13796">
      <w:pPr>
        <w:rPr>
          <w:rFonts w:cs="Times New Roman"/>
          <w:szCs w:val="24"/>
        </w:rPr>
      </w:pPr>
      <w:r>
        <w:rPr>
          <w:rFonts w:cs="Times New Roman"/>
          <w:szCs w:val="24"/>
        </w:rPr>
        <w:t xml:space="preserve">Applying </w:t>
      </w:r>
      <w:r w:rsidR="003B4D26">
        <w:rPr>
          <w:rFonts w:cs="Times New Roman"/>
          <w:szCs w:val="24"/>
        </w:rPr>
        <w:t xml:space="preserve">Equation </w:t>
      </w:r>
      <w:r w:rsidR="007B492C">
        <w:rPr>
          <w:rFonts w:cs="Times New Roman"/>
          <w:szCs w:val="24"/>
        </w:rPr>
        <w:t>(1</w:t>
      </w:r>
      <w:r w:rsidR="00ED034D">
        <w:rPr>
          <w:rFonts w:cs="Times New Roman"/>
          <w:szCs w:val="24"/>
        </w:rPr>
        <w:t>2</w:t>
      </w:r>
      <w:r w:rsidR="007B492C">
        <w:rPr>
          <w:rFonts w:cs="Times New Roman"/>
          <w:szCs w:val="24"/>
        </w:rPr>
        <w:t>)</w:t>
      </w:r>
      <w:r>
        <w:rPr>
          <w:rFonts w:cs="Times New Roman"/>
          <w:szCs w:val="24"/>
        </w:rPr>
        <w:t xml:space="preserve"> to the </w:t>
      </w:r>
      <w:r w:rsidR="004348C4">
        <w:rPr>
          <w:rFonts w:cs="Times New Roman"/>
          <w:szCs w:val="24"/>
        </w:rPr>
        <w:t xml:space="preserve">HFCs </w:t>
      </w:r>
      <w:r w:rsidR="00702FDD">
        <w:rPr>
          <w:rFonts w:cs="Times New Roman"/>
          <w:szCs w:val="24"/>
        </w:rPr>
        <w:t>of interest</w:t>
      </w:r>
      <w:r w:rsidR="007B492C">
        <w:rPr>
          <w:rFonts w:cs="Times New Roman"/>
          <w:szCs w:val="24"/>
        </w:rPr>
        <w:t xml:space="preserve">, </w:t>
      </w:r>
      <w:r w:rsidR="00784704">
        <w:rPr>
          <w:rFonts w:cs="Times New Roman"/>
          <w:szCs w:val="24"/>
        </w:rPr>
        <w:t>HFC-</w:t>
      </w:r>
      <w:r w:rsidR="002514F1">
        <w:rPr>
          <w:rFonts w:cs="Times New Roman"/>
          <w:szCs w:val="24"/>
        </w:rPr>
        <w:t>227ea</w:t>
      </w:r>
      <w:r w:rsidR="00784704">
        <w:rPr>
          <w:rFonts w:cs="Times New Roman"/>
          <w:szCs w:val="24"/>
        </w:rPr>
        <w:t xml:space="preserve"> </w:t>
      </w:r>
      <w:r w:rsidR="00C16113">
        <w:rPr>
          <w:rFonts w:cs="Times New Roman"/>
          <w:szCs w:val="24"/>
        </w:rPr>
        <w:t xml:space="preserve">has a radiative forcing of </w:t>
      </w:r>
      <w:proofErr w:type="spellStart"/>
      <w:r w:rsidR="00C16113" w:rsidRPr="00AB626C">
        <w:rPr>
          <w:rFonts w:cs="Times New Roman"/>
          <w:i/>
          <w:szCs w:val="24"/>
        </w:rPr>
        <w:t>dF</w:t>
      </w:r>
      <w:proofErr w:type="spellEnd"/>
      <w:r w:rsidR="00C16113">
        <w:rPr>
          <w:rFonts w:cs="Times New Roman"/>
          <w:szCs w:val="24"/>
        </w:rPr>
        <w:t xml:space="preserve"> = 0.</w:t>
      </w:r>
      <w:r w:rsidR="000D7272">
        <w:rPr>
          <w:rFonts w:cs="Times New Roman"/>
          <w:szCs w:val="24"/>
        </w:rPr>
        <w:t>313</w:t>
      </w:r>
      <w:r w:rsidR="00C16113">
        <w:rPr>
          <w:rFonts w:cs="Times New Roman"/>
          <w:szCs w:val="24"/>
        </w:rPr>
        <w:t xml:space="preserve"> W m</w:t>
      </w:r>
      <w:r w:rsidR="00C16113" w:rsidRPr="001D4D1B">
        <w:rPr>
          <w:rFonts w:cs="Times New Roman"/>
          <w:szCs w:val="24"/>
          <w:vertAlign w:val="superscript"/>
        </w:rPr>
        <w:t>-2</w:t>
      </w:r>
      <w:r w:rsidR="00C16113">
        <w:rPr>
          <w:rFonts w:cs="Times New Roman"/>
          <w:szCs w:val="24"/>
        </w:rPr>
        <w:t xml:space="preserve"> for a concentration increment of </w:t>
      </w:r>
      <w:proofErr w:type="spellStart"/>
      <w:r w:rsidR="00C16113" w:rsidRPr="00AB626C">
        <w:rPr>
          <w:rFonts w:cs="Times New Roman"/>
          <w:i/>
          <w:szCs w:val="24"/>
        </w:rPr>
        <w:t>dC</w:t>
      </w:r>
      <w:proofErr w:type="spellEnd"/>
      <w:r w:rsidR="00C16113" w:rsidRPr="00AB626C">
        <w:rPr>
          <w:rFonts w:cs="Times New Roman"/>
          <w:i/>
          <w:szCs w:val="24"/>
        </w:rPr>
        <w:t xml:space="preserve"> </w:t>
      </w:r>
      <w:r w:rsidR="00C16113">
        <w:rPr>
          <w:rFonts w:cs="Times New Roman"/>
          <w:szCs w:val="24"/>
        </w:rPr>
        <w:t>= 10</w:t>
      </w:r>
      <w:r w:rsidR="00C16113" w:rsidRPr="001D4D1B">
        <w:rPr>
          <w:rFonts w:cs="Times New Roman"/>
          <w:szCs w:val="24"/>
          <w:vertAlign w:val="superscript"/>
        </w:rPr>
        <w:t>-9</w:t>
      </w:r>
      <w:r w:rsidR="00C16113" w:rsidRPr="00F75A57">
        <w:rPr>
          <w:rFonts w:cs="Times New Roman"/>
          <w:szCs w:val="24"/>
        </w:rPr>
        <w:t xml:space="preserve"> </w:t>
      </w:r>
      <w:r w:rsidR="00C16113">
        <w:rPr>
          <w:rFonts w:cs="Times New Roman"/>
          <w:szCs w:val="24"/>
        </w:rPr>
        <w:t>(one part per billion, ppb)</w:t>
      </w:r>
      <w:r w:rsidR="008704C8">
        <w:rPr>
          <w:rFonts w:cs="Times New Roman"/>
          <w:szCs w:val="24"/>
        </w:rPr>
        <w:t xml:space="preserve">, </w:t>
      </w:r>
      <w:r w:rsidR="00D14CE8">
        <w:rPr>
          <w:rFonts w:cs="Times New Roman"/>
          <w:szCs w:val="24"/>
        </w:rPr>
        <w:t>where th</w:t>
      </w:r>
      <w:r w:rsidR="00F2657D">
        <w:rPr>
          <w:rFonts w:cs="Times New Roman"/>
          <w:szCs w:val="24"/>
        </w:rPr>
        <w:t>ese</w:t>
      </w:r>
      <w:r w:rsidR="00D14CE8">
        <w:rPr>
          <w:rFonts w:cs="Times New Roman"/>
          <w:szCs w:val="24"/>
        </w:rPr>
        <w:t xml:space="preserve"> value</w:t>
      </w:r>
      <w:r w:rsidR="00A24D66">
        <w:rPr>
          <w:rFonts w:cs="Times New Roman"/>
          <w:szCs w:val="24"/>
        </w:rPr>
        <w:t>s</w:t>
      </w:r>
      <w:r w:rsidR="00D14CE8">
        <w:rPr>
          <w:rFonts w:cs="Times New Roman"/>
          <w:szCs w:val="24"/>
        </w:rPr>
        <w:t xml:space="preserve"> </w:t>
      </w:r>
      <w:r w:rsidR="008704C8">
        <w:rPr>
          <w:rFonts w:cs="Times New Roman"/>
          <w:szCs w:val="24"/>
        </w:rPr>
        <w:t>w</w:t>
      </w:r>
      <w:r w:rsidR="00A24D66">
        <w:rPr>
          <w:rFonts w:cs="Times New Roman"/>
          <w:szCs w:val="24"/>
        </w:rPr>
        <w:t>ere</w:t>
      </w:r>
      <w:r w:rsidR="008704C8">
        <w:rPr>
          <w:rFonts w:cs="Times New Roman"/>
          <w:szCs w:val="24"/>
        </w:rPr>
        <w:t xml:space="preserve"> obtained from</w:t>
      </w:r>
      <w:r w:rsidR="00584E92">
        <w:rPr>
          <w:rFonts w:cs="Times New Roman"/>
          <w:szCs w:val="24"/>
        </w:rPr>
        <w:t xml:space="preserve"> </w:t>
      </w:r>
      <w:r w:rsidR="00470172">
        <w:rPr>
          <w:rFonts w:cs="Times New Roman"/>
          <w:szCs w:val="24"/>
        </w:rPr>
        <w:t xml:space="preserve">Table 2 of </w:t>
      </w:r>
      <w:r w:rsidR="002E6549">
        <w:rPr>
          <w:rFonts w:cs="Times New Roman"/>
          <w:szCs w:val="24"/>
        </w:rPr>
        <w:t>Gohar</w:t>
      </w:r>
      <w:r w:rsidR="00584E92">
        <w:rPr>
          <w:rFonts w:cs="Times New Roman"/>
          <w:szCs w:val="24"/>
        </w:rPr>
        <w:t xml:space="preserve"> et al.</w:t>
      </w:r>
      <w:r w:rsidR="008704C8">
        <w:rPr>
          <w:rFonts w:cs="Times New Roman"/>
          <w:szCs w:val="24"/>
        </w:rPr>
        <w:t xml:space="preserve"> (</w:t>
      </w:r>
      <w:r w:rsidR="00584E92">
        <w:rPr>
          <w:rFonts w:cs="Times New Roman"/>
          <w:szCs w:val="24"/>
        </w:rPr>
        <w:t>20</w:t>
      </w:r>
      <w:r w:rsidR="00BA064E">
        <w:rPr>
          <w:rFonts w:cs="Times New Roman"/>
          <w:szCs w:val="24"/>
        </w:rPr>
        <w:t>0</w:t>
      </w:r>
      <w:r w:rsidR="00584E92">
        <w:rPr>
          <w:rFonts w:cs="Times New Roman"/>
          <w:szCs w:val="24"/>
        </w:rPr>
        <w:t>4)</w:t>
      </w:r>
      <w:r w:rsidR="008704C8">
        <w:rPr>
          <w:rFonts w:cs="Times New Roman"/>
          <w:szCs w:val="24"/>
        </w:rPr>
        <w:t xml:space="preserve"> for the</w:t>
      </w:r>
      <w:r w:rsidR="00470172">
        <w:rPr>
          <w:rFonts w:cs="Times New Roman"/>
          <w:szCs w:val="24"/>
        </w:rPr>
        <w:t xml:space="preserve"> case of a </w:t>
      </w:r>
      <w:r w:rsidR="00A00D72">
        <w:rPr>
          <w:rFonts w:cs="Times New Roman"/>
          <w:szCs w:val="24"/>
        </w:rPr>
        <w:t xml:space="preserve">clear, </w:t>
      </w:r>
      <w:r w:rsidR="00AC01F3">
        <w:rPr>
          <w:rFonts w:cs="Times New Roman"/>
          <w:szCs w:val="24"/>
        </w:rPr>
        <w:t>cloud-free sky</w:t>
      </w:r>
      <w:r w:rsidR="009C6318">
        <w:rPr>
          <w:rFonts w:cs="Times New Roman"/>
          <w:szCs w:val="24"/>
        </w:rPr>
        <w:t>.</w:t>
      </w:r>
      <w:r w:rsidR="009C6318" w:rsidRPr="00B125F2">
        <w:rPr>
          <w:rFonts w:cs="Times New Roman"/>
          <w:szCs w:val="24"/>
        </w:rPr>
        <w:t xml:space="preserve"> </w:t>
      </w:r>
      <w:r w:rsidR="009C6318">
        <w:rPr>
          <w:rFonts w:cs="Times New Roman"/>
          <w:szCs w:val="24"/>
        </w:rPr>
        <w:t xml:space="preserve">Using these numbers in </w:t>
      </w:r>
      <w:r w:rsidR="00F23905">
        <w:rPr>
          <w:rFonts w:cs="Times New Roman"/>
          <w:szCs w:val="24"/>
        </w:rPr>
        <w:t xml:space="preserve">Equation </w:t>
      </w:r>
      <w:r w:rsidR="009C6318">
        <w:rPr>
          <w:rFonts w:cs="Times New Roman"/>
          <w:szCs w:val="24"/>
        </w:rPr>
        <w:t>(1</w:t>
      </w:r>
      <w:r w:rsidR="00433B46">
        <w:rPr>
          <w:rFonts w:cs="Times New Roman"/>
          <w:szCs w:val="24"/>
        </w:rPr>
        <w:t>2</w:t>
      </w:r>
      <w:r w:rsidR="009C6318">
        <w:rPr>
          <w:rFonts w:cs="Times New Roman"/>
          <w:szCs w:val="24"/>
        </w:rPr>
        <w:t xml:space="preserve">) </w:t>
      </w:r>
      <w:r w:rsidR="003D5AC9">
        <w:rPr>
          <w:rFonts w:cs="Times New Roman"/>
          <w:szCs w:val="24"/>
        </w:rPr>
        <w:t xml:space="preserve">yields </w:t>
      </w:r>
      <w:r w:rsidR="007B492C">
        <w:rPr>
          <w:rFonts w:cs="Times New Roman"/>
          <w:szCs w:val="24"/>
        </w:rPr>
        <w:t>the value of</w:t>
      </w:r>
      <w:r w:rsidR="009C6318">
        <w:rPr>
          <w:rFonts w:cs="Times New Roman"/>
          <w:szCs w:val="24"/>
        </w:rPr>
        <w:t xml:space="preserve"> </w:t>
      </w:r>
      <w:r w:rsidR="009C6318" w:rsidRPr="009C6318">
        <w:rPr>
          <w:rFonts w:cs="Times New Roman"/>
          <w:i/>
          <w:szCs w:val="24"/>
        </w:rPr>
        <w:t xml:space="preserve">P </w:t>
      </w:r>
      <w:r w:rsidR="009C6318">
        <w:rPr>
          <w:rFonts w:cs="Times New Roman"/>
          <w:szCs w:val="24"/>
        </w:rPr>
        <w:t xml:space="preserve">= </w:t>
      </w:r>
      <w:r w:rsidR="006177E1" w:rsidRPr="006177E1">
        <w:rPr>
          <w:rFonts w:cs="Times New Roman"/>
          <w:szCs w:val="24"/>
        </w:rPr>
        <w:t>1.456</w:t>
      </w:r>
      <w:r w:rsidR="009C6318">
        <w:rPr>
          <w:rFonts w:cs="Times New Roman"/>
          <w:szCs w:val="24"/>
        </w:rPr>
        <w:t xml:space="preserve"> </w:t>
      </w:r>
      <w:r w:rsidR="003D5AC9">
        <w:rPr>
          <w:rFonts w:cs="Times New Roman"/>
          <w:szCs w:val="24"/>
        </w:rPr>
        <w:t>×</w:t>
      </w:r>
      <w:r w:rsidR="009C6318">
        <w:rPr>
          <w:rFonts w:cs="Times New Roman"/>
          <w:szCs w:val="24"/>
        </w:rPr>
        <w:t xml:space="preserve"> 10</w:t>
      </w:r>
      <w:r w:rsidR="009C6318" w:rsidRPr="009C6318">
        <w:rPr>
          <w:rFonts w:cs="Times New Roman"/>
          <w:szCs w:val="24"/>
          <w:vertAlign w:val="superscript"/>
        </w:rPr>
        <w:t>-21</w:t>
      </w:r>
      <w:r w:rsidR="009C6318" w:rsidRPr="00724889">
        <w:rPr>
          <w:rFonts w:cs="Times New Roman"/>
          <w:szCs w:val="24"/>
        </w:rPr>
        <w:t xml:space="preserve"> </w:t>
      </w:r>
      <w:r w:rsidR="007B492C">
        <w:rPr>
          <w:rFonts w:cs="Times New Roman"/>
          <w:szCs w:val="24"/>
        </w:rPr>
        <w:t xml:space="preserve">W </w:t>
      </w:r>
      <w:r w:rsidR="00F52C5F">
        <w:rPr>
          <w:rFonts w:cs="Times New Roman"/>
          <w:szCs w:val="24"/>
        </w:rPr>
        <w:t xml:space="preserve">shown </w:t>
      </w:r>
      <w:r w:rsidR="007B492C">
        <w:rPr>
          <w:rFonts w:cs="Times New Roman"/>
          <w:szCs w:val="24"/>
        </w:rPr>
        <w:t xml:space="preserve">in </w:t>
      </w:r>
      <w:r w:rsidR="009C6318">
        <w:rPr>
          <w:rFonts w:cs="Times New Roman"/>
          <w:szCs w:val="24"/>
        </w:rPr>
        <w:t xml:space="preserve">Table </w:t>
      </w:r>
      <w:r w:rsidR="00F52C5F">
        <w:rPr>
          <w:rFonts w:cs="Times New Roman"/>
          <w:szCs w:val="24"/>
        </w:rPr>
        <w:t>2</w:t>
      </w:r>
      <w:r w:rsidR="009C6318">
        <w:rPr>
          <w:rFonts w:cs="Times New Roman"/>
          <w:szCs w:val="24"/>
        </w:rPr>
        <w:t>.</w:t>
      </w:r>
      <w:r w:rsidR="004B3E22">
        <w:rPr>
          <w:rFonts w:cs="Times New Roman"/>
          <w:szCs w:val="24"/>
        </w:rPr>
        <w:t xml:space="preserve"> </w:t>
      </w:r>
      <w:r w:rsidR="00122CD5">
        <w:rPr>
          <w:rFonts w:cs="Times New Roman"/>
          <w:szCs w:val="24"/>
        </w:rPr>
        <w:t xml:space="preserve">As for </w:t>
      </w:r>
      <w:r w:rsidR="00CF3908">
        <w:rPr>
          <w:rFonts w:cs="Times New Roman"/>
          <w:szCs w:val="24"/>
        </w:rPr>
        <w:t xml:space="preserve">HFC-134a, </w:t>
      </w:r>
      <w:r w:rsidR="007F442B">
        <w:rPr>
          <w:rFonts w:cs="Times New Roman"/>
          <w:szCs w:val="24"/>
        </w:rPr>
        <w:t xml:space="preserve">the radiative forcing </w:t>
      </w:r>
      <w:r w:rsidR="00C15D00">
        <w:rPr>
          <w:rFonts w:cs="Times New Roman"/>
          <w:szCs w:val="24"/>
        </w:rPr>
        <w:t xml:space="preserve">was reported as </w:t>
      </w:r>
      <w:r w:rsidR="00D16F81">
        <w:rPr>
          <w:rFonts w:cs="Times New Roman"/>
          <w:szCs w:val="24"/>
        </w:rPr>
        <w:t xml:space="preserve">0.0275 </w:t>
      </w:r>
      <w:r w:rsidR="00357934">
        <w:rPr>
          <w:rFonts w:cs="Times New Roman"/>
          <w:szCs w:val="24"/>
        </w:rPr>
        <w:t>W m</w:t>
      </w:r>
      <w:r w:rsidR="00357934" w:rsidRPr="001D4D1B">
        <w:rPr>
          <w:rFonts w:cs="Times New Roman"/>
          <w:szCs w:val="24"/>
          <w:vertAlign w:val="superscript"/>
        </w:rPr>
        <w:t>-2</w:t>
      </w:r>
      <w:r w:rsidR="00357934">
        <w:rPr>
          <w:rFonts w:cs="Times New Roman"/>
          <w:szCs w:val="24"/>
        </w:rPr>
        <w:t xml:space="preserve"> in Table 2 </w:t>
      </w:r>
      <w:r w:rsidR="00454A9E">
        <w:rPr>
          <w:rFonts w:cs="Times New Roman"/>
          <w:szCs w:val="24"/>
        </w:rPr>
        <w:t>of van Wijngaarden and Happer (2023)</w:t>
      </w:r>
      <w:r w:rsidR="00341456">
        <w:rPr>
          <w:rFonts w:cs="Times New Roman"/>
          <w:szCs w:val="24"/>
        </w:rPr>
        <w:t xml:space="preserve"> for the case of a </w:t>
      </w:r>
      <w:r w:rsidR="004F7C9A">
        <w:rPr>
          <w:rFonts w:cs="Times New Roman"/>
          <w:szCs w:val="24"/>
        </w:rPr>
        <w:t xml:space="preserve">clear, cloud-free sky </w:t>
      </w:r>
      <w:r w:rsidR="00984412">
        <w:rPr>
          <w:rFonts w:cs="Times New Roman"/>
          <w:szCs w:val="24"/>
        </w:rPr>
        <w:t xml:space="preserve">at </w:t>
      </w:r>
      <w:r w:rsidR="003161FC">
        <w:rPr>
          <w:rFonts w:cs="Times New Roman"/>
          <w:szCs w:val="24"/>
        </w:rPr>
        <w:t xml:space="preserve">the tropopause (altitude of </w:t>
      </w:r>
      <w:r w:rsidR="00E832D4">
        <w:rPr>
          <w:rFonts w:cs="Times New Roman"/>
          <w:szCs w:val="24"/>
        </w:rPr>
        <w:t>11 kilometers, km)</w:t>
      </w:r>
      <w:r w:rsidR="00454A9E">
        <w:rPr>
          <w:rFonts w:cs="Times New Roman"/>
          <w:szCs w:val="24"/>
        </w:rPr>
        <w:t xml:space="preserve">. </w:t>
      </w:r>
      <w:r w:rsidR="00423E89">
        <w:rPr>
          <w:rFonts w:cs="Times New Roman"/>
          <w:szCs w:val="24"/>
        </w:rPr>
        <w:t xml:space="preserve">Given that </w:t>
      </w:r>
      <w:r w:rsidR="00DC00C4">
        <w:rPr>
          <w:rFonts w:cs="Times New Roman"/>
          <w:szCs w:val="24"/>
        </w:rPr>
        <w:t xml:space="preserve">the </w:t>
      </w:r>
      <w:r w:rsidR="003B4933">
        <w:rPr>
          <w:rFonts w:cs="Times New Roman"/>
          <w:szCs w:val="24"/>
        </w:rPr>
        <w:t xml:space="preserve">atmospheric </w:t>
      </w:r>
      <w:r w:rsidR="00DC00C4">
        <w:rPr>
          <w:rFonts w:cs="Times New Roman"/>
          <w:szCs w:val="24"/>
        </w:rPr>
        <w:t xml:space="preserve">concentration of HFC-134a was </w:t>
      </w:r>
      <w:r w:rsidR="00F82636">
        <w:rPr>
          <w:rFonts w:cs="Times New Roman"/>
          <w:szCs w:val="24"/>
        </w:rPr>
        <w:t xml:space="preserve">114 parts per trillion (ppt) in 2020, and that </w:t>
      </w:r>
      <w:r w:rsidR="003B4933">
        <w:rPr>
          <w:rFonts w:cs="Times New Roman"/>
          <w:szCs w:val="24"/>
        </w:rPr>
        <w:t xml:space="preserve">its atmospheric concentration was zero </w:t>
      </w:r>
      <w:r w:rsidR="00D45BA6">
        <w:rPr>
          <w:rFonts w:cs="Times New Roman"/>
          <w:szCs w:val="24"/>
        </w:rPr>
        <w:t xml:space="preserve">before the Industrial Revolution, the </w:t>
      </w:r>
      <w:r w:rsidR="008F6777">
        <w:rPr>
          <w:rFonts w:cs="Times New Roman"/>
          <w:szCs w:val="24"/>
        </w:rPr>
        <w:t xml:space="preserve">above </w:t>
      </w:r>
      <w:r w:rsidR="00D45BA6">
        <w:rPr>
          <w:rFonts w:cs="Times New Roman"/>
          <w:szCs w:val="24"/>
        </w:rPr>
        <w:t xml:space="preserve">value of </w:t>
      </w:r>
      <w:r w:rsidR="008F6777">
        <w:rPr>
          <w:rFonts w:cs="Times New Roman"/>
          <w:szCs w:val="24"/>
        </w:rPr>
        <w:t>0.0275 W m</w:t>
      </w:r>
      <w:r w:rsidR="008F6777" w:rsidRPr="001D4D1B">
        <w:rPr>
          <w:rFonts w:cs="Times New Roman"/>
          <w:szCs w:val="24"/>
          <w:vertAlign w:val="superscript"/>
        </w:rPr>
        <w:t>-2</w:t>
      </w:r>
      <w:r w:rsidR="008F6777">
        <w:rPr>
          <w:rFonts w:cs="Times New Roman"/>
          <w:szCs w:val="24"/>
        </w:rPr>
        <w:t xml:space="preserve"> was divided by the concentration increment of </w:t>
      </w:r>
      <w:proofErr w:type="spellStart"/>
      <w:r w:rsidR="00455199" w:rsidRPr="00455199">
        <w:rPr>
          <w:rFonts w:cs="Times New Roman"/>
          <w:i/>
          <w:iCs/>
          <w:szCs w:val="24"/>
        </w:rPr>
        <w:t>dC</w:t>
      </w:r>
      <w:proofErr w:type="spellEnd"/>
      <w:r w:rsidR="00455199">
        <w:rPr>
          <w:rFonts w:cs="Times New Roman"/>
          <w:szCs w:val="24"/>
        </w:rPr>
        <w:t xml:space="preserve"> = </w:t>
      </w:r>
      <w:r w:rsidR="00B569AA">
        <w:rPr>
          <w:rFonts w:cs="Times New Roman"/>
          <w:szCs w:val="24"/>
        </w:rPr>
        <w:t>114 ppt</w:t>
      </w:r>
      <w:r w:rsidR="00E850D8">
        <w:rPr>
          <w:rFonts w:cs="Times New Roman"/>
          <w:szCs w:val="24"/>
        </w:rPr>
        <w:t xml:space="preserve">, which is equivalent to </w:t>
      </w:r>
      <w:proofErr w:type="spellStart"/>
      <w:r w:rsidR="00455199" w:rsidRPr="00455199">
        <w:rPr>
          <w:rFonts w:cs="Times New Roman"/>
          <w:i/>
          <w:iCs/>
          <w:szCs w:val="24"/>
        </w:rPr>
        <w:t>dC</w:t>
      </w:r>
      <w:proofErr w:type="spellEnd"/>
      <w:r w:rsidR="00455199">
        <w:rPr>
          <w:rFonts w:cs="Times New Roman"/>
          <w:szCs w:val="24"/>
        </w:rPr>
        <w:t xml:space="preserve"> = </w:t>
      </w:r>
      <w:r w:rsidR="00D057C2">
        <w:rPr>
          <w:rFonts w:cs="Times New Roman"/>
          <w:szCs w:val="24"/>
        </w:rPr>
        <w:t xml:space="preserve">1.14 </w:t>
      </w:r>
      <w:r w:rsidR="0016594B">
        <w:rPr>
          <w:rFonts w:cs="Times New Roman"/>
          <w:szCs w:val="24"/>
        </w:rPr>
        <w:t>× 10</w:t>
      </w:r>
      <w:r w:rsidR="0016594B" w:rsidRPr="009C6318">
        <w:rPr>
          <w:rFonts w:cs="Times New Roman"/>
          <w:szCs w:val="24"/>
          <w:vertAlign w:val="superscript"/>
        </w:rPr>
        <w:t>-</w:t>
      </w:r>
      <w:r w:rsidR="0016594B">
        <w:rPr>
          <w:rFonts w:cs="Times New Roman"/>
          <w:szCs w:val="24"/>
          <w:vertAlign w:val="superscript"/>
        </w:rPr>
        <w:t>10</w:t>
      </w:r>
      <w:r w:rsidR="0048712E">
        <w:rPr>
          <w:rFonts w:cs="Times New Roman"/>
          <w:szCs w:val="24"/>
        </w:rPr>
        <w:t xml:space="preserve">, to </w:t>
      </w:r>
      <w:r w:rsidR="003573D0">
        <w:rPr>
          <w:rFonts w:cs="Times New Roman"/>
          <w:szCs w:val="24"/>
        </w:rPr>
        <w:t xml:space="preserve">arrive </w:t>
      </w:r>
      <w:r w:rsidR="003D6726">
        <w:rPr>
          <w:rFonts w:cs="Times New Roman"/>
          <w:szCs w:val="24"/>
        </w:rPr>
        <w:t xml:space="preserve">at the value of the radiative forcing of </w:t>
      </w:r>
      <w:proofErr w:type="spellStart"/>
      <w:r w:rsidR="00315C97" w:rsidRPr="00AB626C">
        <w:rPr>
          <w:rFonts w:cs="Times New Roman"/>
          <w:i/>
          <w:szCs w:val="24"/>
        </w:rPr>
        <w:t>dF</w:t>
      </w:r>
      <w:proofErr w:type="spellEnd"/>
      <w:r w:rsidR="00315C97">
        <w:rPr>
          <w:rFonts w:cs="Times New Roman"/>
          <w:szCs w:val="24"/>
        </w:rPr>
        <w:t xml:space="preserve"> = 0.</w:t>
      </w:r>
      <w:r w:rsidR="000966DD">
        <w:rPr>
          <w:rFonts w:cs="Times New Roman"/>
          <w:szCs w:val="24"/>
        </w:rPr>
        <w:t>241</w:t>
      </w:r>
      <w:r w:rsidR="00315C97">
        <w:rPr>
          <w:rFonts w:cs="Times New Roman"/>
          <w:szCs w:val="24"/>
        </w:rPr>
        <w:t xml:space="preserve"> W m</w:t>
      </w:r>
      <w:r w:rsidR="00315C97" w:rsidRPr="001D4D1B">
        <w:rPr>
          <w:rFonts w:cs="Times New Roman"/>
          <w:szCs w:val="24"/>
          <w:vertAlign w:val="superscript"/>
        </w:rPr>
        <w:t>-2</w:t>
      </w:r>
      <w:r w:rsidR="00315C97">
        <w:rPr>
          <w:rFonts w:cs="Times New Roman"/>
          <w:szCs w:val="24"/>
        </w:rPr>
        <w:t xml:space="preserve"> for a concentration increment of </w:t>
      </w:r>
      <w:proofErr w:type="spellStart"/>
      <w:r w:rsidR="00315C97" w:rsidRPr="00AB626C">
        <w:rPr>
          <w:rFonts w:cs="Times New Roman"/>
          <w:i/>
          <w:szCs w:val="24"/>
        </w:rPr>
        <w:t>dC</w:t>
      </w:r>
      <w:proofErr w:type="spellEnd"/>
      <w:r w:rsidR="00315C97" w:rsidRPr="00AB626C">
        <w:rPr>
          <w:rFonts w:cs="Times New Roman"/>
          <w:i/>
          <w:szCs w:val="24"/>
        </w:rPr>
        <w:t xml:space="preserve"> </w:t>
      </w:r>
      <w:r w:rsidR="00315C97">
        <w:rPr>
          <w:rFonts w:cs="Times New Roman"/>
          <w:szCs w:val="24"/>
        </w:rPr>
        <w:t>= 10</w:t>
      </w:r>
      <w:r w:rsidR="00315C97" w:rsidRPr="001D4D1B">
        <w:rPr>
          <w:rFonts w:cs="Times New Roman"/>
          <w:szCs w:val="24"/>
          <w:vertAlign w:val="superscript"/>
        </w:rPr>
        <w:t>-9</w:t>
      </w:r>
      <w:r w:rsidR="00C50862">
        <w:rPr>
          <w:rFonts w:cs="Times New Roman"/>
          <w:szCs w:val="24"/>
        </w:rPr>
        <w:t xml:space="preserve">. </w:t>
      </w:r>
      <w:r w:rsidR="00B372C5">
        <w:rPr>
          <w:rFonts w:cs="Times New Roman"/>
          <w:szCs w:val="24"/>
        </w:rPr>
        <w:t xml:space="preserve">Using these quantities in Equation (12) yields the value of </w:t>
      </w:r>
      <w:r w:rsidR="00B372C5" w:rsidRPr="005A3505">
        <w:rPr>
          <w:rFonts w:cs="Times New Roman"/>
          <w:i/>
          <w:iCs/>
          <w:szCs w:val="24"/>
        </w:rPr>
        <w:t>P</w:t>
      </w:r>
      <w:r w:rsidR="00B372C5">
        <w:rPr>
          <w:rFonts w:cs="Times New Roman"/>
          <w:szCs w:val="24"/>
        </w:rPr>
        <w:t xml:space="preserve"> = </w:t>
      </w:r>
      <w:r w:rsidR="00C11AF2">
        <w:rPr>
          <w:rFonts w:cs="Times New Roman"/>
          <w:szCs w:val="24"/>
        </w:rPr>
        <w:t xml:space="preserve">1.122 </w:t>
      </w:r>
      <w:r w:rsidR="004C2981">
        <w:rPr>
          <w:rFonts w:cs="Times New Roman"/>
          <w:szCs w:val="24"/>
        </w:rPr>
        <w:t>× 10</w:t>
      </w:r>
      <w:r w:rsidR="004C2981" w:rsidRPr="009C6318">
        <w:rPr>
          <w:rFonts w:cs="Times New Roman"/>
          <w:szCs w:val="24"/>
          <w:vertAlign w:val="superscript"/>
        </w:rPr>
        <w:t>-21</w:t>
      </w:r>
      <w:r w:rsidR="004C2981" w:rsidRPr="00724889">
        <w:rPr>
          <w:rFonts w:cs="Times New Roman"/>
          <w:szCs w:val="24"/>
        </w:rPr>
        <w:t xml:space="preserve"> </w:t>
      </w:r>
      <w:r w:rsidR="004C2981">
        <w:rPr>
          <w:rFonts w:cs="Times New Roman"/>
          <w:szCs w:val="24"/>
        </w:rPr>
        <w:t>W shown in Table 2.</w:t>
      </w:r>
    </w:p>
    <w:p w14:paraId="5B8D550F" w14:textId="77777777" w:rsidR="00477EE8" w:rsidRDefault="00477EE8" w:rsidP="00D13796">
      <w:pPr>
        <w:rPr>
          <w:rFonts w:cs="Times New Roman"/>
          <w:szCs w:val="24"/>
        </w:rPr>
      </w:pPr>
    </w:p>
    <w:p w14:paraId="00C45123" w14:textId="21DC9F9D" w:rsidR="00AB626C" w:rsidRDefault="00AB626C" w:rsidP="00FC6F84">
      <w:pPr>
        <w:rPr>
          <w:rFonts w:cs="Times New Roman"/>
          <w:szCs w:val="24"/>
        </w:rPr>
      </w:pPr>
      <w:r>
        <w:rPr>
          <w:rFonts w:cs="Times New Roman"/>
          <w:szCs w:val="24"/>
        </w:rPr>
        <w:t>The rate of temperature increase</w:t>
      </w:r>
      <w:r w:rsidR="00FC6F84">
        <w:rPr>
          <w:rFonts w:cs="Times New Roman"/>
          <w:szCs w:val="24"/>
        </w:rPr>
        <w:t>,</w:t>
      </w:r>
      <w:r>
        <w:rPr>
          <w:rFonts w:cs="Times New Roman"/>
          <w:szCs w:val="24"/>
        </w:rPr>
        <w:t xml:space="preserve"> </w:t>
      </w:r>
      <w:r w:rsidR="00E33FF3" w:rsidRPr="00AB626C">
        <w:rPr>
          <w:rFonts w:cs="Times New Roman"/>
          <w:i/>
          <w:szCs w:val="24"/>
        </w:rPr>
        <w:t>dT</w:t>
      </w:r>
      <w:r w:rsidR="00E33FF3" w:rsidRPr="000A663E">
        <w:rPr>
          <w:rFonts w:cs="Times New Roman"/>
          <w:iCs/>
          <w:szCs w:val="24"/>
        </w:rPr>
        <w:t>/</w:t>
      </w:r>
      <w:r w:rsidR="00E33FF3" w:rsidRPr="00AB626C">
        <w:rPr>
          <w:rFonts w:cs="Times New Roman"/>
          <w:i/>
          <w:szCs w:val="24"/>
        </w:rPr>
        <w:t>dt</w:t>
      </w:r>
      <w:r w:rsidR="00FC6F84">
        <w:rPr>
          <w:rFonts w:cs="Times New Roman"/>
          <w:szCs w:val="24"/>
        </w:rPr>
        <w:t xml:space="preserve">, </w:t>
      </w:r>
      <w:r>
        <w:rPr>
          <w:rFonts w:cs="Times New Roman"/>
          <w:szCs w:val="24"/>
        </w:rPr>
        <w:t xml:space="preserve">with </w:t>
      </w:r>
      <w:r w:rsidR="00FC6F84">
        <w:rPr>
          <w:rFonts w:cs="Times New Roman"/>
          <w:szCs w:val="24"/>
        </w:rPr>
        <w:t xml:space="preserve">respect to </w:t>
      </w:r>
      <w:r>
        <w:rPr>
          <w:rFonts w:cs="Times New Roman"/>
          <w:szCs w:val="24"/>
        </w:rPr>
        <w:t>time</w:t>
      </w:r>
      <w:r w:rsidRPr="001335EC">
        <w:rPr>
          <w:rFonts w:cs="Times New Roman"/>
          <w:i/>
          <w:szCs w:val="24"/>
        </w:rPr>
        <w:t xml:space="preserve"> t</w:t>
      </w:r>
      <w:r w:rsidR="00FC6F84">
        <w:rPr>
          <w:rFonts w:cs="Times New Roman"/>
          <w:szCs w:val="24"/>
        </w:rPr>
        <w:t xml:space="preserve">, was derived using </w:t>
      </w:r>
      <w:r w:rsidR="00D03A49">
        <w:rPr>
          <w:rFonts w:cs="Times New Roman"/>
          <w:szCs w:val="24"/>
        </w:rPr>
        <w:t xml:space="preserve">Equations </w:t>
      </w:r>
      <w:r>
        <w:rPr>
          <w:rFonts w:cs="Times New Roman"/>
          <w:szCs w:val="24"/>
        </w:rPr>
        <w:t>(1) and (1</w:t>
      </w:r>
      <w:r w:rsidR="00F97E13">
        <w:rPr>
          <w:rFonts w:cs="Times New Roman"/>
          <w:szCs w:val="24"/>
        </w:rPr>
        <w:t>1</w:t>
      </w:r>
      <w:r>
        <w:rPr>
          <w:rFonts w:cs="Times New Roman"/>
          <w:szCs w:val="24"/>
        </w:rPr>
        <w:t>)</w:t>
      </w:r>
      <w:r w:rsidR="00D03A49">
        <w:rPr>
          <w:rFonts w:cs="Times New Roman"/>
          <w:szCs w:val="24"/>
        </w:rPr>
        <w:t>:</w:t>
      </w:r>
    </w:p>
    <w:p w14:paraId="442C8975" w14:textId="77777777" w:rsidR="00454247" w:rsidRDefault="00454247" w:rsidP="00150892">
      <w:pPr>
        <w:tabs>
          <w:tab w:val="center" w:pos="4680"/>
          <w:tab w:val="right" w:pos="9360"/>
        </w:tabs>
        <w:rPr>
          <w:rFonts w:eastAsiaTheme="minorEastAsia" w:cs="Times New Roman"/>
          <w:szCs w:val="24"/>
        </w:rPr>
      </w:pPr>
    </w:p>
    <w:p w14:paraId="3754F81F" w14:textId="3191DF34" w:rsidR="00AB626C" w:rsidRPr="00E23015" w:rsidRDefault="00150892" w:rsidP="00C77A31">
      <w:pPr>
        <w:tabs>
          <w:tab w:val="center" w:pos="4680"/>
          <w:tab w:val="right" w:pos="9360"/>
        </w:tabs>
        <w:rPr>
          <w:rFonts w:cs="Times New Roman"/>
          <w:szCs w:val="24"/>
        </w:rPr>
      </w:pPr>
      <w:r>
        <w:rPr>
          <w:rFonts w:eastAsiaTheme="minorEastAsia" w:cs="Times New Roman"/>
          <w:szCs w:val="24"/>
        </w:rPr>
        <w:tab/>
      </w:r>
      <m:oMath>
        <m:f>
          <m:fPr>
            <m:ctrlPr>
              <w:rPr>
                <w:rFonts w:ascii="Cambria Math" w:hAnsi="Cambria Math" w:cs="Times New Roman"/>
                <w:i/>
                <w:szCs w:val="24"/>
              </w:rPr>
            </m:ctrlPr>
          </m:fPr>
          <m:num>
            <m:r>
              <w:rPr>
                <w:rFonts w:ascii="Cambria Math" w:hAnsi="Cambria Math" w:cs="Times New Roman"/>
                <w:szCs w:val="24"/>
              </w:rPr>
              <m:t>dT</m:t>
            </m:r>
          </m:num>
          <m:den>
            <m:r>
              <w:rPr>
                <w:rFonts w:ascii="Cambria Math" w:hAnsi="Cambria Math" w:cs="Times New Roman"/>
                <w:szCs w:val="24"/>
              </w:rPr>
              <m:t>dt</m:t>
            </m:r>
          </m:den>
        </m:f>
        <m:r>
          <w:rPr>
            <w:rFonts w:ascii="Cambria Math" w:hAnsi="Cambria Math" w:cs="Times New Roman"/>
            <w:szCs w:val="24"/>
          </w:rPr>
          <m:t xml:space="preserve">=λ </m:t>
        </m:r>
        <m:f>
          <m:fPr>
            <m:ctrlPr>
              <w:rPr>
                <w:rFonts w:ascii="Cambria Math" w:hAnsi="Cambria Math" w:cs="Times New Roman"/>
                <w:i/>
                <w:szCs w:val="24"/>
              </w:rPr>
            </m:ctrlPr>
          </m:fPr>
          <m:num>
            <m:r>
              <w:rPr>
                <w:rFonts w:ascii="Cambria Math" w:hAnsi="Cambria Math" w:cs="Times New Roman"/>
                <w:szCs w:val="24"/>
              </w:rPr>
              <m:t>dF</m:t>
            </m:r>
          </m:num>
          <m:den>
            <m:r>
              <w:rPr>
                <w:rFonts w:ascii="Cambria Math" w:hAnsi="Cambria Math" w:cs="Times New Roman"/>
                <w:szCs w:val="24"/>
              </w:rPr>
              <m:t>dt</m:t>
            </m:r>
          </m:den>
        </m:f>
        <m:r>
          <w:rPr>
            <w:rFonts w:ascii="Cambria Math" w:hAnsi="Cambria Math" w:cs="Times New Roman"/>
            <w:szCs w:val="24"/>
          </w:rPr>
          <m:t>=λ</m:t>
        </m:r>
        <m:r>
          <w:rPr>
            <w:rFonts w:ascii="Cambria Math" w:eastAsiaTheme="minorEastAsia" w:hAnsi="Cambria Math" w:cs="Times New Roman"/>
            <w:szCs w:val="24"/>
          </w:rPr>
          <m:t xml:space="preserve"> N P </m:t>
        </m:r>
        <m:f>
          <m:fPr>
            <m:ctrlPr>
              <w:rPr>
                <w:rFonts w:ascii="Cambria Math" w:hAnsi="Cambria Math" w:cs="Times New Roman"/>
                <w:i/>
                <w:szCs w:val="24"/>
              </w:rPr>
            </m:ctrlPr>
          </m:fPr>
          <m:num>
            <m:r>
              <w:rPr>
                <w:rFonts w:ascii="Cambria Math" w:hAnsi="Cambria Math" w:cs="Times New Roman"/>
                <w:szCs w:val="24"/>
              </w:rPr>
              <m:t>dC</m:t>
            </m:r>
          </m:num>
          <m:den>
            <m:r>
              <w:rPr>
                <w:rFonts w:ascii="Cambria Math" w:hAnsi="Cambria Math" w:cs="Times New Roman"/>
                <w:szCs w:val="24"/>
              </w:rPr>
              <m:t>dt</m:t>
            </m:r>
          </m:den>
        </m:f>
      </m:oMath>
      <w:r w:rsidR="003C5DD7" w:rsidRPr="0039696F">
        <w:rPr>
          <w:rFonts w:cs="Times New Roman"/>
          <w:iCs/>
          <w:szCs w:val="24"/>
        </w:rPr>
        <w:t>.</w:t>
      </w:r>
      <w:r w:rsidR="00E23015">
        <w:rPr>
          <w:rFonts w:cs="Times New Roman"/>
          <w:i/>
          <w:szCs w:val="24"/>
        </w:rPr>
        <w:tab/>
      </w:r>
      <w:r w:rsidR="00E23015">
        <w:rPr>
          <w:rFonts w:cs="Times New Roman"/>
          <w:szCs w:val="24"/>
        </w:rPr>
        <w:t>(1</w:t>
      </w:r>
      <w:r w:rsidR="00F97E13">
        <w:rPr>
          <w:rFonts w:cs="Times New Roman"/>
          <w:szCs w:val="24"/>
        </w:rPr>
        <w:t>3</w:t>
      </w:r>
      <w:r w:rsidR="00E23015">
        <w:rPr>
          <w:rFonts w:cs="Times New Roman"/>
          <w:szCs w:val="24"/>
        </w:rPr>
        <w:t>)</w:t>
      </w:r>
    </w:p>
    <w:p w14:paraId="00C9F2E6" w14:textId="77777777" w:rsidR="003304E9" w:rsidRDefault="003304E9" w:rsidP="008666CA">
      <w:pPr>
        <w:rPr>
          <w:rFonts w:cs="Times New Roman"/>
          <w:szCs w:val="24"/>
        </w:rPr>
      </w:pPr>
    </w:p>
    <w:p w14:paraId="7B84DD95" w14:textId="4BB40BFA" w:rsidR="008E1C03" w:rsidRPr="00D17408" w:rsidRDefault="004B3E22" w:rsidP="008666CA">
      <w:pPr>
        <w:rPr>
          <w:rFonts w:cs="Times New Roman"/>
          <w:szCs w:val="24"/>
        </w:rPr>
      </w:pPr>
      <w:r>
        <w:rPr>
          <w:rFonts w:cs="Times New Roman"/>
          <w:szCs w:val="24"/>
        </w:rPr>
        <w:t>The concent</w:t>
      </w:r>
      <w:r w:rsidR="00C0441D">
        <w:rPr>
          <w:rFonts w:cs="Times New Roman"/>
          <w:szCs w:val="24"/>
        </w:rPr>
        <w:t>r</w:t>
      </w:r>
      <w:r>
        <w:rPr>
          <w:rFonts w:cs="Times New Roman"/>
          <w:szCs w:val="24"/>
        </w:rPr>
        <w:t>ation</w:t>
      </w:r>
      <w:r w:rsidR="00C0441D">
        <w:rPr>
          <w:rFonts w:cs="Times New Roman"/>
          <w:szCs w:val="24"/>
        </w:rPr>
        <w:t xml:space="preserve">s </w:t>
      </w:r>
      <w:r w:rsidR="00C0441D" w:rsidRPr="00EA350D">
        <w:rPr>
          <w:rFonts w:cs="Times New Roman"/>
          <w:i/>
          <w:iCs/>
          <w:szCs w:val="24"/>
        </w:rPr>
        <w:t>C</w:t>
      </w:r>
      <w:r w:rsidR="00C0441D">
        <w:rPr>
          <w:rFonts w:cs="Times New Roman"/>
          <w:szCs w:val="24"/>
        </w:rPr>
        <w:t xml:space="preserve"> of </w:t>
      </w:r>
      <w:r w:rsidR="00AD594A">
        <w:rPr>
          <w:rFonts w:cs="Times New Roman"/>
          <w:szCs w:val="24"/>
        </w:rPr>
        <w:t>HFC-1</w:t>
      </w:r>
      <w:r w:rsidR="006B10C3">
        <w:rPr>
          <w:rFonts w:cs="Times New Roman"/>
          <w:szCs w:val="24"/>
        </w:rPr>
        <w:t>34a</w:t>
      </w:r>
      <w:r w:rsidR="00AD594A">
        <w:rPr>
          <w:rFonts w:cs="Times New Roman"/>
          <w:szCs w:val="24"/>
        </w:rPr>
        <w:t xml:space="preserve"> and HFC-</w:t>
      </w:r>
      <w:r w:rsidR="00741501">
        <w:rPr>
          <w:rFonts w:cs="Times New Roman"/>
          <w:szCs w:val="24"/>
        </w:rPr>
        <w:t>227ea</w:t>
      </w:r>
      <w:r w:rsidR="00EA6FC9">
        <w:rPr>
          <w:rFonts w:cs="Times New Roman"/>
          <w:szCs w:val="24"/>
        </w:rPr>
        <w:t xml:space="preserve"> in </w:t>
      </w:r>
      <w:r w:rsidR="00741501">
        <w:rPr>
          <w:rFonts w:cs="Times New Roman"/>
          <w:szCs w:val="24"/>
        </w:rPr>
        <w:t>2020 and 2010</w:t>
      </w:r>
      <w:r w:rsidR="003B1805">
        <w:rPr>
          <w:rFonts w:cs="Times New Roman"/>
          <w:szCs w:val="24"/>
        </w:rPr>
        <w:t xml:space="preserve"> </w:t>
      </w:r>
      <w:r w:rsidR="00C0441D">
        <w:rPr>
          <w:rFonts w:cs="Times New Roman"/>
          <w:szCs w:val="24"/>
        </w:rPr>
        <w:t xml:space="preserve">are listed in the </w:t>
      </w:r>
      <w:r w:rsidR="003741C8">
        <w:rPr>
          <w:rFonts w:cs="Times New Roman"/>
          <w:szCs w:val="24"/>
        </w:rPr>
        <w:t>second</w:t>
      </w:r>
      <w:r w:rsidR="00C0441D">
        <w:rPr>
          <w:rFonts w:cs="Times New Roman"/>
          <w:szCs w:val="24"/>
        </w:rPr>
        <w:t xml:space="preserve"> column of Table </w:t>
      </w:r>
      <w:r w:rsidR="001A3878">
        <w:rPr>
          <w:rFonts w:cs="Times New Roman"/>
          <w:szCs w:val="24"/>
        </w:rPr>
        <w:t>2</w:t>
      </w:r>
      <w:r w:rsidR="003B1805">
        <w:rPr>
          <w:rFonts w:cs="Times New Roman"/>
          <w:szCs w:val="24"/>
        </w:rPr>
        <w:t xml:space="preserve"> (</w:t>
      </w:r>
      <w:r w:rsidR="000943D4">
        <w:rPr>
          <w:rFonts w:cs="Times New Roman"/>
          <w:szCs w:val="24"/>
        </w:rPr>
        <w:t>van Wijngaarden and Happer, 2023</w:t>
      </w:r>
      <w:r w:rsidR="008852E6">
        <w:rPr>
          <w:rFonts w:cs="Times New Roman"/>
          <w:szCs w:val="24"/>
        </w:rPr>
        <w:t xml:space="preserve">; </w:t>
      </w:r>
      <w:r w:rsidR="00525577">
        <w:rPr>
          <w:rFonts w:cs="Times New Roman"/>
          <w:szCs w:val="24"/>
        </w:rPr>
        <w:t>Vollmer et al., 2011</w:t>
      </w:r>
      <w:r w:rsidR="003B1805">
        <w:rPr>
          <w:rFonts w:cs="Times New Roman"/>
          <w:szCs w:val="24"/>
        </w:rPr>
        <w:t>)</w:t>
      </w:r>
      <w:r w:rsidR="00C0441D">
        <w:rPr>
          <w:rFonts w:cs="Times New Roman"/>
          <w:szCs w:val="24"/>
        </w:rPr>
        <w:t xml:space="preserve">. </w:t>
      </w:r>
      <w:r w:rsidR="007B65E0">
        <w:rPr>
          <w:rFonts w:cs="Times New Roman"/>
          <w:szCs w:val="24"/>
        </w:rPr>
        <w:t xml:space="preserve">The </w:t>
      </w:r>
      <w:r w:rsidR="00CC48A4">
        <w:rPr>
          <w:rFonts w:cs="Times New Roman"/>
          <w:szCs w:val="24"/>
        </w:rPr>
        <w:t xml:space="preserve">increase in the concentration of HFC-134a was </w:t>
      </w:r>
      <w:r w:rsidR="003F431D">
        <w:rPr>
          <w:rFonts w:cs="Times New Roman"/>
          <w:szCs w:val="24"/>
        </w:rPr>
        <w:t xml:space="preserve">reported </w:t>
      </w:r>
      <w:r w:rsidR="00CC48A4">
        <w:rPr>
          <w:rFonts w:cs="Times New Roman"/>
          <w:szCs w:val="24"/>
        </w:rPr>
        <w:t xml:space="preserve">as </w:t>
      </w:r>
      <w:r w:rsidR="003C2A0B">
        <w:rPr>
          <w:rFonts w:cs="Times New Roman"/>
          <w:szCs w:val="24"/>
        </w:rPr>
        <w:t>6.1 ppt y</w:t>
      </w:r>
      <w:r w:rsidR="003C2A0B" w:rsidRPr="003C2A0B">
        <w:rPr>
          <w:rFonts w:cs="Times New Roman"/>
          <w:szCs w:val="24"/>
          <w:vertAlign w:val="superscript"/>
        </w:rPr>
        <w:t>-1</w:t>
      </w:r>
      <w:r w:rsidR="003C2A0B">
        <w:rPr>
          <w:rFonts w:cs="Times New Roman"/>
          <w:szCs w:val="24"/>
        </w:rPr>
        <w:t xml:space="preserve"> by van Wijngaarden and Happer (2023), while the increase in the concentration of </w:t>
      </w:r>
      <w:r w:rsidR="00281E53">
        <w:rPr>
          <w:rFonts w:cs="Times New Roman"/>
          <w:szCs w:val="24"/>
        </w:rPr>
        <w:t xml:space="preserve">HFC-227ea </w:t>
      </w:r>
      <w:r w:rsidR="006C40C2">
        <w:rPr>
          <w:rFonts w:cs="Times New Roman"/>
          <w:szCs w:val="24"/>
        </w:rPr>
        <w:t xml:space="preserve">in 2010 was reported as </w:t>
      </w:r>
      <w:r w:rsidR="00EF2D6F">
        <w:rPr>
          <w:rFonts w:cs="Times New Roman"/>
          <w:szCs w:val="24"/>
        </w:rPr>
        <w:t>0.069 ppt y</w:t>
      </w:r>
      <w:r w:rsidR="00EF2D6F" w:rsidRPr="00EF2D6F">
        <w:rPr>
          <w:rFonts w:cs="Times New Roman"/>
          <w:szCs w:val="24"/>
          <w:vertAlign w:val="superscript"/>
        </w:rPr>
        <w:t>-1</w:t>
      </w:r>
      <w:r w:rsidR="00EF2D6F">
        <w:rPr>
          <w:rFonts w:cs="Times New Roman"/>
          <w:szCs w:val="24"/>
        </w:rPr>
        <w:t xml:space="preserve"> by </w:t>
      </w:r>
      <w:r w:rsidR="00717E0C">
        <w:rPr>
          <w:rFonts w:cs="Times New Roman"/>
          <w:szCs w:val="24"/>
        </w:rPr>
        <w:t>Vollmer et al. (2011).</w:t>
      </w:r>
      <w:r w:rsidR="005014B6">
        <w:rPr>
          <w:rFonts w:cs="Times New Roman"/>
          <w:szCs w:val="24"/>
        </w:rPr>
        <w:t xml:space="preserve"> </w:t>
      </w:r>
      <w:r w:rsidR="00A322FA">
        <w:rPr>
          <w:rFonts w:cs="Times New Roman"/>
          <w:szCs w:val="24"/>
        </w:rPr>
        <w:t xml:space="preserve">These </w:t>
      </w:r>
      <w:r w:rsidR="00D443D9">
        <w:rPr>
          <w:rFonts w:cs="Times New Roman"/>
          <w:szCs w:val="24"/>
        </w:rPr>
        <w:t xml:space="preserve">numbers </w:t>
      </w:r>
      <w:r w:rsidR="00A322FA">
        <w:rPr>
          <w:rFonts w:cs="Times New Roman"/>
          <w:szCs w:val="24"/>
        </w:rPr>
        <w:t xml:space="preserve">are shown </w:t>
      </w:r>
      <w:r w:rsidR="00D443D9">
        <w:rPr>
          <w:rFonts w:cs="Times New Roman"/>
          <w:szCs w:val="24"/>
        </w:rPr>
        <w:t>in the third column of Table 2</w:t>
      </w:r>
      <w:r w:rsidR="00D52677">
        <w:rPr>
          <w:rFonts w:cs="Times New Roman"/>
          <w:szCs w:val="24"/>
        </w:rPr>
        <w:t xml:space="preserve">. </w:t>
      </w:r>
      <w:r w:rsidR="007838C7">
        <w:rPr>
          <w:rFonts w:cs="Times New Roman"/>
          <w:szCs w:val="24"/>
        </w:rPr>
        <w:t>E</w:t>
      </w:r>
      <w:r w:rsidR="00E23015">
        <w:rPr>
          <w:rFonts w:cs="Times New Roman"/>
          <w:szCs w:val="24"/>
        </w:rPr>
        <w:t>stimate</w:t>
      </w:r>
      <w:r w:rsidR="007838C7">
        <w:rPr>
          <w:rFonts w:cs="Times New Roman"/>
          <w:szCs w:val="24"/>
        </w:rPr>
        <w:t>s</w:t>
      </w:r>
      <w:r w:rsidR="00E23015">
        <w:rPr>
          <w:rFonts w:cs="Times New Roman"/>
          <w:szCs w:val="24"/>
        </w:rPr>
        <w:t xml:space="preserve"> of the doubling time of these gases</w:t>
      </w:r>
      <w:r w:rsidR="00A74988">
        <w:rPr>
          <w:rFonts w:cs="Times New Roman"/>
          <w:szCs w:val="24"/>
        </w:rPr>
        <w:t xml:space="preserve">, obtained by dividing </w:t>
      </w:r>
      <w:r w:rsidR="000A141B" w:rsidRPr="000A141B">
        <w:rPr>
          <w:rFonts w:cs="Times New Roman"/>
          <w:i/>
          <w:iCs/>
          <w:szCs w:val="24"/>
        </w:rPr>
        <w:t>C</w:t>
      </w:r>
      <w:r w:rsidR="000A141B">
        <w:rPr>
          <w:rFonts w:cs="Times New Roman"/>
          <w:szCs w:val="24"/>
        </w:rPr>
        <w:t xml:space="preserve"> by </w:t>
      </w:r>
      <w:proofErr w:type="spellStart"/>
      <w:r w:rsidR="000A141B" w:rsidRPr="000A141B">
        <w:rPr>
          <w:rFonts w:cs="Times New Roman"/>
          <w:i/>
          <w:iCs/>
          <w:szCs w:val="24"/>
        </w:rPr>
        <w:t>dC</w:t>
      </w:r>
      <w:proofErr w:type="spellEnd"/>
      <w:r w:rsidR="000A141B">
        <w:rPr>
          <w:rFonts w:cs="Times New Roman"/>
          <w:szCs w:val="24"/>
        </w:rPr>
        <w:t>/</w:t>
      </w:r>
      <w:r w:rsidR="000A141B" w:rsidRPr="000A141B">
        <w:rPr>
          <w:rFonts w:cs="Times New Roman"/>
          <w:i/>
          <w:iCs/>
          <w:szCs w:val="24"/>
        </w:rPr>
        <w:t>dt</w:t>
      </w:r>
      <w:r w:rsidR="000A141B">
        <w:rPr>
          <w:rFonts w:cs="Times New Roman"/>
          <w:szCs w:val="24"/>
        </w:rPr>
        <w:t>,</w:t>
      </w:r>
      <w:r w:rsidR="00E23015">
        <w:rPr>
          <w:rFonts w:cs="Times New Roman"/>
          <w:szCs w:val="24"/>
        </w:rPr>
        <w:t xml:space="preserve"> </w:t>
      </w:r>
      <w:r w:rsidR="007838C7">
        <w:rPr>
          <w:rFonts w:cs="Times New Roman"/>
          <w:szCs w:val="24"/>
        </w:rPr>
        <w:t xml:space="preserve">are </w:t>
      </w:r>
      <w:r w:rsidR="00E23015" w:rsidRPr="00B70F30">
        <w:rPr>
          <w:rFonts w:cs="Times New Roman"/>
          <w:i/>
          <w:iCs/>
          <w:szCs w:val="24"/>
        </w:rPr>
        <w:t>t</w:t>
      </w:r>
      <w:r w:rsidR="00E23015" w:rsidRPr="00E23015">
        <w:rPr>
          <w:rFonts w:cs="Times New Roman"/>
          <w:szCs w:val="24"/>
          <w:vertAlign w:val="subscript"/>
        </w:rPr>
        <w:t>2</w:t>
      </w:r>
      <w:r w:rsidR="00E23015">
        <w:rPr>
          <w:rFonts w:cs="Times New Roman"/>
          <w:szCs w:val="24"/>
        </w:rPr>
        <w:t xml:space="preserve"> = </w:t>
      </w:r>
      <w:r w:rsidR="00713930">
        <w:rPr>
          <w:rFonts w:cs="Times New Roman"/>
          <w:szCs w:val="24"/>
        </w:rPr>
        <w:t>18</w:t>
      </w:r>
      <w:r w:rsidR="0018700A">
        <w:rPr>
          <w:rFonts w:cs="Times New Roman"/>
          <w:szCs w:val="24"/>
        </w:rPr>
        <w:t>.7</w:t>
      </w:r>
      <w:r w:rsidR="00E23015">
        <w:rPr>
          <w:rFonts w:cs="Times New Roman"/>
          <w:szCs w:val="24"/>
        </w:rPr>
        <w:t xml:space="preserve"> years</w:t>
      </w:r>
      <w:r w:rsidR="0018700A">
        <w:rPr>
          <w:rFonts w:cs="Times New Roman"/>
          <w:szCs w:val="24"/>
        </w:rPr>
        <w:t xml:space="preserve"> for HFC-1</w:t>
      </w:r>
      <w:r w:rsidR="00713930">
        <w:rPr>
          <w:rFonts w:cs="Times New Roman"/>
          <w:szCs w:val="24"/>
        </w:rPr>
        <w:t>34a</w:t>
      </w:r>
      <w:r w:rsidR="0018700A">
        <w:rPr>
          <w:rFonts w:cs="Times New Roman"/>
          <w:szCs w:val="24"/>
        </w:rPr>
        <w:t xml:space="preserve"> and </w:t>
      </w:r>
      <w:r w:rsidR="0018700A" w:rsidRPr="00B70F30">
        <w:rPr>
          <w:rFonts w:cs="Times New Roman"/>
          <w:i/>
          <w:iCs/>
          <w:szCs w:val="24"/>
        </w:rPr>
        <w:t>t</w:t>
      </w:r>
      <w:r w:rsidR="0018700A" w:rsidRPr="00E23015">
        <w:rPr>
          <w:rFonts w:cs="Times New Roman"/>
          <w:szCs w:val="24"/>
          <w:vertAlign w:val="subscript"/>
        </w:rPr>
        <w:t>2</w:t>
      </w:r>
      <w:r w:rsidR="0018700A">
        <w:rPr>
          <w:rFonts w:cs="Times New Roman"/>
          <w:szCs w:val="24"/>
        </w:rPr>
        <w:t xml:space="preserve"> = </w:t>
      </w:r>
      <w:r w:rsidR="00AD26E1" w:rsidRPr="00AD26E1">
        <w:rPr>
          <w:rFonts w:cs="Times New Roman"/>
          <w:szCs w:val="24"/>
        </w:rPr>
        <w:t>8</w:t>
      </w:r>
      <w:r w:rsidR="00581B38">
        <w:rPr>
          <w:rFonts w:cs="Times New Roman"/>
          <w:szCs w:val="24"/>
        </w:rPr>
        <w:t>.3</w:t>
      </w:r>
      <w:r w:rsidR="00AD26E1" w:rsidRPr="00AD26E1">
        <w:rPr>
          <w:rFonts w:cs="Times New Roman"/>
          <w:szCs w:val="24"/>
        </w:rPr>
        <w:t>9</w:t>
      </w:r>
      <w:r w:rsidR="0018700A">
        <w:rPr>
          <w:rFonts w:cs="Times New Roman"/>
          <w:szCs w:val="24"/>
        </w:rPr>
        <w:t xml:space="preserve"> years for HFC-</w:t>
      </w:r>
      <w:r w:rsidR="00716EFA">
        <w:rPr>
          <w:rFonts w:cs="Times New Roman"/>
          <w:szCs w:val="24"/>
        </w:rPr>
        <w:t>227ea</w:t>
      </w:r>
      <w:r w:rsidR="00E23015">
        <w:rPr>
          <w:rFonts w:cs="Times New Roman"/>
          <w:szCs w:val="24"/>
        </w:rPr>
        <w:t xml:space="preserve">, </w:t>
      </w:r>
      <w:r w:rsidR="00C02AF5">
        <w:rPr>
          <w:rFonts w:cs="Times New Roman"/>
          <w:szCs w:val="24"/>
        </w:rPr>
        <w:t xml:space="preserve">which are </w:t>
      </w:r>
      <w:r w:rsidR="00E23015">
        <w:rPr>
          <w:rFonts w:cs="Times New Roman"/>
          <w:szCs w:val="24"/>
        </w:rPr>
        <w:t xml:space="preserve">listed in the fourth column of Table </w:t>
      </w:r>
      <w:r w:rsidR="00823E2B">
        <w:rPr>
          <w:rFonts w:cs="Times New Roman"/>
          <w:szCs w:val="24"/>
        </w:rPr>
        <w:t>2</w:t>
      </w:r>
      <w:r w:rsidR="00E23015">
        <w:rPr>
          <w:rFonts w:cs="Times New Roman"/>
          <w:szCs w:val="24"/>
        </w:rPr>
        <w:t xml:space="preserve">. The last column of Table </w:t>
      </w:r>
      <w:r w:rsidR="00122929">
        <w:rPr>
          <w:rFonts w:cs="Times New Roman"/>
          <w:szCs w:val="24"/>
        </w:rPr>
        <w:t xml:space="preserve">2 </w:t>
      </w:r>
      <w:r w:rsidR="00E23015">
        <w:rPr>
          <w:rFonts w:cs="Times New Roman"/>
          <w:szCs w:val="24"/>
        </w:rPr>
        <w:t>shows the temperature increase per year</w:t>
      </w:r>
      <w:r w:rsidR="008E1C03">
        <w:rPr>
          <w:rFonts w:cs="Times New Roman"/>
          <w:szCs w:val="24"/>
        </w:rPr>
        <w:t xml:space="preserve">, </w:t>
      </w:r>
      <w:r w:rsidR="008E1C03" w:rsidRPr="008E1C03">
        <w:rPr>
          <w:rFonts w:cs="Times New Roman"/>
          <w:i/>
          <w:szCs w:val="24"/>
        </w:rPr>
        <w:t>dT</w:t>
      </w:r>
      <w:r w:rsidR="008E1C03" w:rsidRPr="0003213C">
        <w:rPr>
          <w:rFonts w:cs="Times New Roman"/>
          <w:iCs/>
          <w:szCs w:val="24"/>
        </w:rPr>
        <w:t>/</w:t>
      </w:r>
      <w:r w:rsidR="008E1C03" w:rsidRPr="008E1C03">
        <w:rPr>
          <w:rFonts w:cs="Times New Roman"/>
          <w:i/>
          <w:szCs w:val="24"/>
        </w:rPr>
        <w:t>dt</w:t>
      </w:r>
      <w:r w:rsidR="008E1C03">
        <w:rPr>
          <w:rFonts w:cs="Times New Roman"/>
          <w:szCs w:val="24"/>
        </w:rPr>
        <w:t>,</w:t>
      </w:r>
      <w:r w:rsidR="00E23015">
        <w:rPr>
          <w:rFonts w:cs="Times New Roman"/>
          <w:szCs w:val="24"/>
        </w:rPr>
        <w:t xml:space="preserve"> </w:t>
      </w:r>
      <w:r w:rsidR="00322BA7">
        <w:rPr>
          <w:rFonts w:cs="Times New Roman"/>
          <w:szCs w:val="24"/>
        </w:rPr>
        <w:t xml:space="preserve">which is computed </w:t>
      </w:r>
      <w:r w:rsidR="002B0F11">
        <w:rPr>
          <w:rFonts w:cs="Times New Roman"/>
          <w:szCs w:val="24"/>
        </w:rPr>
        <w:t xml:space="preserve">using </w:t>
      </w:r>
      <w:r w:rsidR="00826955">
        <w:rPr>
          <w:rFonts w:cs="Times New Roman"/>
          <w:szCs w:val="24"/>
        </w:rPr>
        <w:lastRenderedPageBreak/>
        <w:t xml:space="preserve">Equation </w:t>
      </w:r>
      <w:r w:rsidR="00E23015" w:rsidRPr="00D17408">
        <w:rPr>
          <w:rFonts w:cs="Times New Roman"/>
          <w:szCs w:val="24"/>
        </w:rPr>
        <w:t>(1</w:t>
      </w:r>
      <w:r w:rsidR="00053D3D">
        <w:rPr>
          <w:rFonts w:cs="Times New Roman"/>
          <w:szCs w:val="24"/>
        </w:rPr>
        <w:t>3</w:t>
      </w:r>
      <w:r w:rsidR="00E23015" w:rsidRPr="00D17408">
        <w:rPr>
          <w:rFonts w:cs="Times New Roman"/>
          <w:szCs w:val="24"/>
        </w:rPr>
        <w:t xml:space="preserve">), </w:t>
      </w:r>
      <w:r w:rsidR="00322BA7">
        <w:rPr>
          <w:rFonts w:cs="Times New Roman"/>
          <w:szCs w:val="24"/>
        </w:rPr>
        <w:t xml:space="preserve">as well as </w:t>
      </w:r>
      <w:r w:rsidR="00E23015" w:rsidRPr="00D17408">
        <w:rPr>
          <w:rFonts w:cs="Times New Roman"/>
          <w:szCs w:val="24"/>
        </w:rPr>
        <w:t xml:space="preserve">the numbers for </w:t>
      </w:r>
      <w:r w:rsidR="00E23015" w:rsidRPr="00D17408">
        <w:rPr>
          <w:rFonts w:cs="Times New Roman"/>
          <w:i/>
          <w:szCs w:val="24"/>
        </w:rPr>
        <w:t>P</w:t>
      </w:r>
      <w:r w:rsidR="00E23015" w:rsidRPr="00D17408">
        <w:rPr>
          <w:rFonts w:cs="Times New Roman"/>
          <w:szCs w:val="24"/>
        </w:rPr>
        <w:t xml:space="preserve"> and </w:t>
      </w:r>
      <w:proofErr w:type="spellStart"/>
      <w:r w:rsidR="00E23015" w:rsidRPr="00D17408">
        <w:rPr>
          <w:rFonts w:cs="Times New Roman"/>
          <w:i/>
          <w:szCs w:val="24"/>
        </w:rPr>
        <w:t>dC</w:t>
      </w:r>
      <w:proofErr w:type="spellEnd"/>
      <w:r w:rsidR="00E23015" w:rsidRPr="00C64695">
        <w:rPr>
          <w:rFonts w:cs="Times New Roman"/>
          <w:iCs/>
          <w:szCs w:val="24"/>
        </w:rPr>
        <w:t>/</w:t>
      </w:r>
      <w:r w:rsidR="00E23015" w:rsidRPr="00D17408">
        <w:rPr>
          <w:rFonts w:cs="Times New Roman"/>
          <w:i/>
          <w:szCs w:val="24"/>
        </w:rPr>
        <w:t>dt</w:t>
      </w:r>
      <w:r w:rsidR="00E23015" w:rsidRPr="00D17408">
        <w:rPr>
          <w:rFonts w:cs="Times New Roman"/>
          <w:szCs w:val="24"/>
        </w:rPr>
        <w:t xml:space="preserve"> in the earlier columns and the sensitivity parameter</w:t>
      </w:r>
      <w:r w:rsidR="004F2202" w:rsidRPr="00D17408">
        <w:rPr>
          <w:rFonts w:cs="Times New Roman"/>
          <w:szCs w:val="24"/>
        </w:rPr>
        <w:t xml:space="preserve"> </w:t>
      </w:r>
      <w:r w:rsidR="00076FCF" w:rsidRPr="00D17408">
        <w:rPr>
          <w:rFonts w:cs="Times New Roman"/>
          <w:i/>
          <w:iCs/>
          <w:szCs w:val="24"/>
        </w:rPr>
        <w:t>λ</w:t>
      </w:r>
      <w:r w:rsidR="004F2202" w:rsidRPr="00D17408">
        <w:rPr>
          <w:rFonts w:cs="Times New Roman"/>
          <w:szCs w:val="24"/>
        </w:rPr>
        <w:t xml:space="preserve"> </w:t>
      </w:r>
      <w:r w:rsidR="00E23015" w:rsidRPr="00D17408">
        <w:rPr>
          <w:rFonts w:cs="Times New Roman"/>
          <w:szCs w:val="24"/>
        </w:rPr>
        <w:t xml:space="preserve">of </w:t>
      </w:r>
      <w:r w:rsidR="006B0BA7" w:rsidRPr="00D17408">
        <w:rPr>
          <w:rFonts w:cs="Times New Roman"/>
          <w:szCs w:val="24"/>
        </w:rPr>
        <w:t xml:space="preserve">Equation </w:t>
      </w:r>
      <w:r w:rsidR="00E23015" w:rsidRPr="00D17408">
        <w:rPr>
          <w:rFonts w:cs="Times New Roman"/>
          <w:szCs w:val="24"/>
        </w:rPr>
        <w:t>(7).</w:t>
      </w:r>
    </w:p>
    <w:p w14:paraId="65AA4AF7" w14:textId="77777777" w:rsidR="008E1C03" w:rsidRDefault="008E1C03" w:rsidP="008666CA">
      <w:pPr>
        <w:rPr>
          <w:rFonts w:cs="Times New Roman"/>
          <w:szCs w:val="24"/>
        </w:rPr>
      </w:pPr>
    </w:p>
    <w:p w14:paraId="28FFA21C" w14:textId="5125FE1E" w:rsidR="004B3E22" w:rsidRDefault="003969FC" w:rsidP="008666CA">
      <w:pPr>
        <w:rPr>
          <w:rFonts w:cs="Times New Roman"/>
          <w:szCs w:val="24"/>
        </w:rPr>
      </w:pPr>
      <w:r>
        <w:rPr>
          <w:rFonts w:cs="Times New Roman"/>
          <w:szCs w:val="24"/>
        </w:rPr>
        <w:t xml:space="preserve">The rates of temperature increase </w:t>
      </w:r>
      <w:r w:rsidR="009D28C6">
        <w:rPr>
          <w:rFonts w:cs="Times New Roman"/>
          <w:szCs w:val="24"/>
        </w:rPr>
        <w:t xml:space="preserve">caused by the increase in the atmospheric concentrations of </w:t>
      </w:r>
      <w:r w:rsidR="002E1113">
        <w:rPr>
          <w:rFonts w:cs="Times New Roman"/>
          <w:szCs w:val="24"/>
        </w:rPr>
        <w:t>HFC-1</w:t>
      </w:r>
      <w:r w:rsidR="009D28C6">
        <w:rPr>
          <w:rFonts w:cs="Times New Roman"/>
          <w:szCs w:val="24"/>
        </w:rPr>
        <w:t>34a</w:t>
      </w:r>
      <w:r w:rsidR="002E1113">
        <w:rPr>
          <w:rFonts w:cs="Times New Roman"/>
          <w:szCs w:val="24"/>
        </w:rPr>
        <w:t xml:space="preserve"> and HFC-2</w:t>
      </w:r>
      <w:r w:rsidR="000F0692">
        <w:rPr>
          <w:rFonts w:cs="Times New Roman"/>
          <w:szCs w:val="24"/>
        </w:rPr>
        <w:t>27ea</w:t>
      </w:r>
      <w:r w:rsidR="00416A1F">
        <w:rPr>
          <w:rFonts w:cs="Times New Roman"/>
          <w:szCs w:val="24"/>
        </w:rPr>
        <w:t xml:space="preserve"> </w:t>
      </w:r>
      <w:r w:rsidR="008E1C03">
        <w:rPr>
          <w:rFonts w:cs="Times New Roman"/>
          <w:szCs w:val="24"/>
        </w:rPr>
        <w:t xml:space="preserve">are absurdly small, </w:t>
      </w:r>
      <w:r w:rsidR="00452B11">
        <w:rPr>
          <w:rFonts w:cs="Times New Roman"/>
          <w:szCs w:val="24"/>
        </w:rPr>
        <w:t xml:space="preserve">in the order of </w:t>
      </w:r>
      <w:r w:rsidR="00015721">
        <w:rPr>
          <w:rFonts w:cs="Times New Roman"/>
          <w:szCs w:val="24"/>
        </w:rPr>
        <w:t xml:space="preserve">a </w:t>
      </w:r>
      <w:r w:rsidR="002E1113">
        <w:rPr>
          <w:rFonts w:cs="Times New Roman"/>
          <w:szCs w:val="24"/>
        </w:rPr>
        <w:t>ten thousandth</w:t>
      </w:r>
      <w:r w:rsidR="008E1C03">
        <w:rPr>
          <w:rFonts w:cs="Times New Roman"/>
          <w:szCs w:val="24"/>
        </w:rPr>
        <w:t xml:space="preserve"> of a degree C</w:t>
      </w:r>
      <w:r w:rsidR="00E225C7">
        <w:rPr>
          <w:rFonts w:cs="Times New Roman"/>
          <w:szCs w:val="24"/>
        </w:rPr>
        <w:t>el</w:t>
      </w:r>
      <w:r w:rsidR="005B3DE9">
        <w:rPr>
          <w:rFonts w:cs="Times New Roman"/>
          <w:szCs w:val="24"/>
        </w:rPr>
        <w:t>s</w:t>
      </w:r>
      <w:r w:rsidR="00E225C7">
        <w:rPr>
          <w:rFonts w:cs="Times New Roman"/>
          <w:szCs w:val="24"/>
        </w:rPr>
        <w:t>ius</w:t>
      </w:r>
      <w:r w:rsidR="008E1C03">
        <w:rPr>
          <w:rFonts w:cs="Times New Roman"/>
          <w:szCs w:val="24"/>
        </w:rPr>
        <w:t xml:space="preserve"> per year</w:t>
      </w:r>
      <w:r w:rsidR="0049101B">
        <w:rPr>
          <w:rFonts w:cs="Times New Roman"/>
          <w:szCs w:val="24"/>
        </w:rPr>
        <w:t xml:space="preserve"> or smaller</w:t>
      </w:r>
      <w:r w:rsidR="008E1C03">
        <w:rPr>
          <w:rFonts w:cs="Times New Roman"/>
          <w:szCs w:val="24"/>
        </w:rPr>
        <w:t xml:space="preserve">. Table </w:t>
      </w:r>
      <w:r w:rsidR="00A303C3">
        <w:rPr>
          <w:rFonts w:cs="Times New Roman"/>
          <w:szCs w:val="24"/>
        </w:rPr>
        <w:t xml:space="preserve">1 </w:t>
      </w:r>
      <w:r w:rsidR="008E1C03">
        <w:rPr>
          <w:rFonts w:cs="Times New Roman"/>
          <w:szCs w:val="24"/>
        </w:rPr>
        <w:t xml:space="preserve">shows the warming that would result if these rates </w:t>
      </w:r>
      <w:r w:rsidR="00252CF7">
        <w:rPr>
          <w:rFonts w:cs="Times New Roman"/>
          <w:szCs w:val="24"/>
        </w:rPr>
        <w:t xml:space="preserve">of temperature increase </w:t>
      </w:r>
      <w:r w:rsidR="008E1C03">
        <w:rPr>
          <w:rFonts w:cs="Times New Roman"/>
          <w:szCs w:val="24"/>
        </w:rPr>
        <w:t>remained constant for 50 years and for 100 years. T</w:t>
      </w:r>
      <w:r w:rsidR="002C0276">
        <w:rPr>
          <w:rFonts w:cs="Times New Roman"/>
          <w:szCs w:val="24"/>
        </w:rPr>
        <w:t>he projected temperature increases</w:t>
      </w:r>
      <w:r w:rsidR="008E1C03">
        <w:rPr>
          <w:rFonts w:cs="Times New Roman"/>
          <w:szCs w:val="24"/>
        </w:rPr>
        <w:t xml:space="preserve"> are immeasurably small.</w:t>
      </w:r>
    </w:p>
    <w:p w14:paraId="1366B210" w14:textId="68705A0B" w:rsidR="00497988" w:rsidRDefault="00497988" w:rsidP="008666CA">
      <w:pPr>
        <w:rPr>
          <w:rFonts w:cs="Times New Roman"/>
          <w:szCs w:val="24"/>
        </w:rPr>
      </w:pPr>
    </w:p>
    <w:p w14:paraId="06E5E594" w14:textId="7C7C13EB" w:rsidR="00B45E5D" w:rsidRDefault="00B509D6" w:rsidP="00047905">
      <w:pPr>
        <w:rPr>
          <w:rFonts w:cs="Times New Roman"/>
          <w:szCs w:val="24"/>
        </w:rPr>
      </w:pPr>
      <w:r w:rsidRPr="00714D13">
        <w:rPr>
          <w:rFonts w:cs="Times New Roman"/>
          <w:b/>
          <w:bCs/>
          <w:szCs w:val="24"/>
        </w:rPr>
        <w:t>Table 2</w:t>
      </w:r>
      <w:r w:rsidR="00644411" w:rsidRPr="00714D13">
        <w:rPr>
          <w:rFonts w:cs="Times New Roman"/>
          <w:b/>
          <w:bCs/>
          <w:szCs w:val="24"/>
        </w:rPr>
        <w:t>:</w:t>
      </w:r>
      <w:r>
        <w:rPr>
          <w:rFonts w:cs="Times New Roman"/>
          <w:szCs w:val="24"/>
        </w:rPr>
        <w:t xml:space="preserve"> Estimates of </w:t>
      </w:r>
      <w:r w:rsidR="00CE2DBC">
        <w:rPr>
          <w:rFonts w:cs="Times New Roman"/>
          <w:szCs w:val="24"/>
        </w:rPr>
        <w:t xml:space="preserve">the </w:t>
      </w:r>
      <w:r>
        <w:rPr>
          <w:rFonts w:cs="Times New Roman"/>
          <w:szCs w:val="24"/>
        </w:rPr>
        <w:t xml:space="preserve">warming </w:t>
      </w:r>
      <w:r w:rsidR="00AE1791">
        <w:rPr>
          <w:rFonts w:cs="Times New Roman"/>
          <w:szCs w:val="24"/>
        </w:rPr>
        <w:t xml:space="preserve">from </w:t>
      </w:r>
      <w:r>
        <w:rPr>
          <w:rFonts w:cs="Times New Roman"/>
          <w:szCs w:val="24"/>
        </w:rPr>
        <w:t xml:space="preserve">the </w:t>
      </w:r>
      <w:r w:rsidR="00D34BC2">
        <w:rPr>
          <w:rFonts w:cs="Times New Roman"/>
          <w:szCs w:val="24"/>
        </w:rPr>
        <w:t>hydrofluorocarbons (HFCs)</w:t>
      </w:r>
      <w:r>
        <w:rPr>
          <w:rFonts w:cs="Times New Roman"/>
          <w:szCs w:val="24"/>
        </w:rPr>
        <w:t xml:space="preserve">, listed in the first column. The second column </w:t>
      </w:r>
      <w:r w:rsidR="00B706E0">
        <w:rPr>
          <w:rFonts w:cs="Times New Roman"/>
          <w:szCs w:val="24"/>
        </w:rPr>
        <w:t xml:space="preserve">shows </w:t>
      </w:r>
      <w:r>
        <w:rPr>
          <w:rFonts w:cs="Times New Roman"/>
          <w:szCs w:val="24"/>
        </w:rPr>
        <w:t xml:space="preserve">the atmospheric concentrations </w:t>
      </w:r>
      <w:r w:rsidRPr="0014537E">
        <w:rPr>
          <w:rFonts w:cs="Times New Roman"/>
          <w:i/>
          <w:szCs w:val="24"/>
        </w:rPr>
        <w:t>C</w:t>
      </w:r>
      <w:r>
        <w:rPr>
          <w:rFonts w:cs="Times New Roman"/>
          <w:szCs w:val="24"/>
        </w:rPr>
        <w:t xml:space="preserve">. The third column is the estimated rate of growth </w:t>
      </w:r>
      <w:proofErr w:type="spellStart"/>
      <w:r w:rsidRPr="0014537E">
        <w:rPr>
          <w:rFonts w:cs="Times New Roman"/>
          <w:i/>
          <w:szCs w:val="24"/>
        </w:rPr>
        <w:t>dC</w:t>
      </w:r>
      <w:proofErr w:type="spellEnd"/>
      <w:r w:rsidRPr="00C60395">
        <w:rPr>
          <w:rFonts w:cs="Times New Roman"/>
          <w:iCs/>
          <w:szCs w:val="24"/>
        </w:rPr>
        <w:t>/</w:t>
      </w:r>
      <w:r w:rsidRPr="0014537E">
        <w:rPr>
          <w:rFonts w:cs="Times New Roman"/>
          <w:i/>
          <w:szCs w:val="24"/>
        </w:rPr>
        <w:t>dt</w:t>
      </w:r>
      <w:r>
        <w:rPr>
          <w:rFonts w:cs="Times New Roman"/>
          <w:szCs w:val="24"/>
        </w:rPr>
        <w:t xml:space="preserve"> of the concentrations. The fourth column is the approximate time needed for the concentrations to double. The f</w:t>
      </w:r>
      <w:r w:rsidR="00E34B13">
        <w:rPr>
          <w:rFonts w:cs="Times New Roman"/>
          <w:szCs w:val="24"/>
        </w:rPr>
        <w:t>if</w:t>
      </w:r>
      <w:r>
        <w:rPr>
          <w:rFonts w:cs="Times New Roman"/>
          <w:szCs w:val="24"/>
        </w:rPr>
        <w:t xml:space="preserve">th column is the forcing power per molecule </w:t>
      </w:r>
      <w:r w:rsidRPr="005771A8">
        <w:rPr>
          <w:rFonts w:cs="Times New Roman"/>
          <w:i/>
          <w:szCs w:val="24"/>
        </w:rPr>
        <w:t>P</w:t>
      </w:r>
      <w:r w:rsidR="005C4CD0">
        <w:rPr>
          <w:rFonts w:cs="Times New Roman"/>
          <w:iCs/>
          <w:szCs w:val="24"/>
        </w:rPr>
        <w:t>, obtained using</w:t>
      </w:r>
      <w:r>
        <w:rPr>
          <w:rFonts w:cs="Times New Roman"/>
          <w:szCs w:val="24"/>
        </w:rPr>
        <w:t xml:space="preserve"> </w:t>
      </w:r>
      <w:r w:rsidR="005C4CD0">
        <w:rPr>
          <w:rFonts w:cs="Times New Roman"/>
          <w:szCs w:val="24"/>
        </w:rPr>
        <w:t xml:space="preserve">Equation </w:t>
      </w:r>
      <w:r>
        <w:rPr>
          <w:rFonts w:cs="Times New Roman"/>
          <w:szCs w:val="24"/>
        </w:rPr>
        <w:t>(1</w:t>
      </w:r>
      <w:r w:rsidR="00051B7E">
        <w:rPr>
          <w:rFonts w:cs="Times New Roman"/>
          <w:szCs w:val="24"/>
        </w:rPr>
        <w:t>2</w:t>
      </w:r>
      <w:r>
        <w:rPr>
          <w:rFonts w:cs="Times New Roman"/>
          <w:szCs w:val="24"/>
        </w:rPr>
        <w:t xml:space="preserve">). The </w:t>
      </w:r>
      <w:r w:rsidR="00E34B13">
        <w:rPr>
          <w:rFonts w:cs="Times New Roman"/>
          <w:szCs w:val="24"/>
        </w:rPr>
        <w:t>six</w:t>
      </w:r>
      <w:r>
        <w:rPr>
          <w:rFonts w:cs="Times New Roman"/>
          <w:szCs w:val="24"/>
        </w:rPr>
        <w:t xml:space="preserve">th column </w:t>
      </w:r>
      <w:r w:rsidR="00287D55">
        <w:rPr>
          <w:rFonts w:cs="Times New Roman"/>
          <w:szCs w:val="24"/>
        </w:rPr>
        <w:t xml:space="preserve">lists </w:t>
      </w:r>
      <w:r>
        <w:rPr>
          <w:rFonts w:cs="Times New Roman"/>
          <w:szCs w:val="24"/>
        </w:rPr>
        <w:t xml:space="preserve">the rate of increase of radiation forcing, </w:t>
      </w:r>
      <m:oMath>
        <m:f>
          <m:fPr>
            <m:type m:val="lin"/>
            <m:ctrlPr>
              <w:rPr>
                <w:rFonts w:ascii="Cambria Math" w:eastAsiaTheme="minorEastAsia" w:hAnsi="Cambria Math" w:cs="Times New Roman"/>
                <w:i/>
                <w:szCs w:val="24"/>
              </w:rPr>
            </m:ctrlPr>
          </m:fPr>
          <m:num>
            <m:r>
              <w:rPr>
                <w:rFonts w:ascii="Cambria Math" w:eastAsiaTheme="minorEastAsia" w:hAnsi="Cambria Math" w:cs="Times New Roman"/>
                <w:szCs w:val="24"/>
              </w:rPr>
              <m:t>dF</m:t>
            </m:r>
          </m:num>
          <m:den>
            <m:r>
              <w:rPr>
                <w:rFonts w:ascii="Cambria Math" w:eastAsiaTheme="minorEastAsia" w:hAnsi="Cambria Math" w:cs="Times New Roman"/>
                <w:szCs w:val="24"/>
              </w:rPr>
              <m:t>dt</m:t>
            </m:r>
          </m:den>
        </m:f>
        <m:r>
          <w:rPr>
            <w:rFonts w:ascii="Cambria Math" w:eastAsiaTheme="minorEastAsia" w:hAnsi="Cambria Math" w:cs="Times New Roman"/>
            <w:szCs w:val="24"/>
          </w:rPr>
          <m:t xml:space="preserve">=N P </m:t>
        </m:r>
        <m:f>
          <m:fPr>
            <m:type m:val="lin"/>
            <m:ctrlPr>
              <w:rPr>
                <w:rFonts w:ascii="Cambria Math" w:eastAsiaTheme="minorEastAsia" w:hAnsi="Cambria Math" w:cs="Times New Roman"/>
                <w:i/>
                <w:szCs w:val="24"/>
              </w:rPr>
            </m:ctrlPr>
          </m:fPr>
          <m:num>
            <m:r>
              <w:rPr>
                <w:rFonts w:ascii="Cambria Math" w:eastAsiaTheme="minorEastAsia" w:hAnsi="Cambria Math" w:cs="Times New Roman"/>
                <w:szCs w:val="24"/>
              </w:rPr>
              <m:t>dC</m:t>
            </m:r>
          </m:num>
          <m:den>
            <m:r>
              <w:rPr>
                <w:rFonts w:ascii="Cambria Math" w:eastAsiaTheme="minorEastAsia" w:hAnsi="Cambria Math" w:cs="Times New Roman"/>
                <w:szCs w:val="24"/>
              </w:rPr>
              <m:t>dt</m:t>
            </m:r>
          </m:den>
        </m:f>
      </m:oMath>
      <w:r>
        <w:rPr>
          <w:rFonts w:cs="Times New Roman"/>
          <w:szCs w:val="24"/>
        </w:rPr>
        <w:t xml:space="preserve">, in accordance with </w:t>
      </w:r>
      <w:r w:rsidR="00957420">
        <w:rPr>
          <w:rFonts w:cs="Times New Roman"/>
          <w:szCs w:val="24"/>
        </w:rPr>
        <w:t xml:space="preserve">Equation </w:t>
      </w:r>
      <w:r>
        <w:rPr>
          <w:rFonts w:cs="Times New Roman"/>
          <w:szCs w:val="24"/>
        </w:rPr>
        <w:t>(1</w:t>
      </w:r>
      <w:r w:rsidR="00210E8D">
        <w:rPr>
          <w:rFonts w:cs="Times New Roman"/>
          <w:szCs w:val="24"/>
        </w:rPr>
        <w:t>1</w:t>
      </w:r>
      <w:r>
        <w:rPr>
          <w:rFonts w:cs="Times New Roman"/>
          <w:szCs w:val="24"/>
        </w:rPr>
        <w:t xml:space="preserve">) and the numbers </w:t>
      </w:r>
      <w:r w:rsidR="005D6DF7">
        <w:rPr>
          <w:rFonts w:cs="Times New Roman"/>
          <w:szCs w:val="24"/>
        </w:rPr>
        <w:t xml:space="preserve">from </w:t>
      </w:r>
      <w:r>
        <w:rPr>
          <w:rFonts w:cs="Times New Roman"/>
          <w:szCs w:val="24"/>
        </w:rPr>
        <w:t xml:space="preserve">the previous columns. The last column is the estimated warming rate, </w:t>
      </w:r>
      <w:r w:rsidRPr="005771A8">
        <w:rPr>
          <w:rFonts w:cs="Times New Roman"/>
          <w:i/>
          <w:szCs w:val="24"/>
        </w:rPr>
        <w:t>dT</w:t>
      </w:r>
      <w:r w:rsidRPr="001269DD">
        <w:rPr>
          <w:rFonts w:cs="Times New Roman"/>
          <w:iCs/>
          <w:szCs w:val="24"/>
        </w:rPr>
        <w:t>/</w:t>
      </w:r>
      <w:r w:rsidRPr="005771A8">
        <w:rPr>
          <w:rFonts w:cs="Times New Roman"/>
          <w:i/>
          <w:szCs w:val="24"/>
        </w:rPr>
        <w:t>dt</w:t>
      </w:r>
      <w:r w:rsidR="00B71D53">
        <w:rPr>
          <w:rFonts w:cs="Times New Roman"/>
          <w:szCs w:val="24"/>
        </w:rPr>
        <w:t xml:space="preserve">, </w:t>
      </w:r>
      <w:r>
        <w:rPr>
          <w:rFonts w:cs="Times New Roman"/>
          <w:szCs w:val="24"/>
        </w:rPr>
        <w:t xml:space="preserve">of </w:t>
      </w:r>
      <w:r w:rsidR="00B9399B">
        <w:rPr>
          <w:rFonts w:cs="Times New Roman"/>
          <w:szCs w:val="24"/>
        </w:rPr>
        <w:t xml:space="preserve">Equation </w:t>
      </w:r>
      <w:r>
        <w:rPr>
          <w:rFonts w:cs="Times New Roman"/>
          <w:szCs w:val="24"/>
        </w:rPr>
        <w:t>(1</w:t>
      </w:r>
      <w:r w:rsidR="00BB248E">
        <w:rPr>
          <w:rFonts w:cs="Times New Roman"/>
          <w:szCs w:val="24"/>
        </w:rPr>
        <w:t>3</w:t>
      </w:r>
      <w:r>
        <w:rPr>
          <w:rFonts w:cs="Times New Roman"/>
          <w:szCs w:val="24"/>
        </w:rPr>
        <w:t>)</w:t>
      </w:r>
      <w:r w:rsidR="00B9399B">
        <w:rPr>
          <w:rFonts w:cs="Times New Roman"/>
          <w:szCs w:val="24"/>
        </w:rPr>
        <w:t>.</w:t>
      </w:r>
    </w:p>
    <w:p w14:paraId="3F41D36F" w14:textId="52B2F28C" w:rsidR="00B45E5D" w:rsidRDefault="00B45E5D" w:rsidP="00047905">
      <w:pPr>
        <w:rPr>
          <w:rFonts w:cs="Times New Roman"/>
          <w:color w:val="000000"/>
          <w:szCs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1013"/>
        <w:gridCol w:w="1013"/>
        <w:gridCol w:w="1013"/>
        <w:gridCol w:w="1013"/>
        <w:gridCol w:w="1530"/>
        <w:gridCol w:w="1440"/>
      </w:tblGrid>
      <w:tr w:rsidR="002E37E2" w:rsidRPr="008A599F" w14:paraId="207D4EDD" w14:textId="77777777" w:rsidTr="00E35698">
        <w:trPr>
          <w:trHeight w:val="360"/>
          <w:jc w:val="center"/>
        </w:trPr>
        <w:tc>
          <w:tcPr>
            <w:tcW w:w="2243" w:type="dxa"/>
            <w:vMerge w:val="restart"/>
            <w:shd w:val="clear" w:color="auto" w:fill="auto"/>
            <w:noWrap/>
            <w:vAlign w:val="center"/>
            <w:hideMark/>
          </w:tcPr>
          <w:p w14:paraId="03E2A391" w14:textId="504C84F7" w:rsidR="00B40EC8" w:rsidRPr="00E467BD" w:rsidRDefault="00164F5C" w:rsidP="008E32F3">
            <w:pPr>
              <w:contextualSpacing w:val="0"/>
              <w:jc w:val="left"/>
              <w:rPr>
                <w:rFonts w:eastAsia="Times New Roman" w:cs="Times New Roman"/>
                <w:b/>
                <w:bCs/>
                <w:color w:val="000000"/>
                <w:kern w:val="0"/>
                <w:szCs w:val="24"/>
                <w14:ligatures w14:val="none"/>
              </w:rPr>
            </w:pPr>
            <w:r w:rsidRPr="00B35569">
              <w:rPr>
                <w:rFonts w:eastAsia="Times New Roman" w:cs="Times New Roman"/>
                <w:b/>
                <w:bCs/>
                <w:color w:val="auto"/>
                <w:kern w:val="0"/>
                <w:szCs w:val="24"/>
                <w14:ligatures w14:val="none"/>
              </w:rPr>
              <w:t>Hydrofluorocarbon (HFC)</w:t>
            </w:r>
          </w:p>
        </w:tc>
        <w:tc>
          <w:tcPr>
            <w:tcW w:w="1013" w:type="dxa"/>
            <w:shd w:val="clear" w:color="auto" w:fill="auto"/>
            <w:noWrap/>
            <w:vAlign w:val="center"/>
            <w:hideMark/>
          </w:tcPr>
          <w:p w14:paraId="28A9A035" w14:textId="6A6B0E17" w:rsidR="00B40EC8" w:rsidRPr="00E467BD" w:rsidRDefault="00B40EC8" w:rsidP="008E32F3">
            <w:pPr>
              <w:contextualSpacing w:val="0"/>
              <w:jc w:val="center"/>
              <w:rPr>
                <w:rFonts w:eastAsia="Times New Roman" w:cs="Times New Roman"/>
                <w:b/>
                <w:bCs/>
                <w:color w:val="000000"/>
                <w:kern w:val="0"/>
                <w:szCs w:val="24"/>
                <w14:ligatures w14:val="none"/>
              </w:rPr>
            </w:pPr>
            <w:r w:rsidRPr="00E467BD">
              <w:rPr>
                <w:rFonts w:eastAsia="Times New Roman" w:cs="Times New Roman"/>
                <w:b/>
                <w:bCs/>
                <w:i/>
                <w:iCs/>
                <w:color w:val="000000"/>
                <w:kern w:val="0"/>
                <w:szCs w:val="24"/>
                <w14:ligatures w14:val="none"/>
              </w:rPr>
              <w:t>C</w:t>
            </w:r>
          </w:p>
        </w:tc>
        <w:tc>
          <w:tcPr>
            <w:tcW w:w="1013" w:type="dxa"/>
            <w:shd w:val="clear" w:color="auto" w:fill="auto"/>
            <w:noWrap/>
            <w:vAlign w:val="center"/>
            <w:hideMark/>
          </w:tcPr>
          <w:p w14:paraId="0E73E361" w14:textId="6B4AF33F" w:rsidR="00B40EC8" w:rsidRPr="00E467BD" w:rsidRDefault="00B40EC8" w:rsidP="008E32F3">
            <w:pPr>
              <w:contextualSpacing w:val="0"/>
              <w:jc w:val="center"/>
              <w:rPr>
                <w:rFonts w:eastAsia="Times New Roman" w:cs="Times New Roman"/>
                <w:b/>
                <w:bCs/>
                <w:color w:val="000000"/>
                <w:kern w:val="0"/>
                <w:szCs w:val="24"/>
                <w14:ligatures w14:val="none"/>
              </w:rPr>
            </w:pPr>
            <w:proofErr w:type="spellStart"/>
            <w:r w:rsidRPr="00E467BD">
              <w:rPr>
                <w:rFonts w:eastAsia="Times New Roman" w:cs="Times New Roman"/>
                <w:b/>
                <w:bCs/>
                <w:i/>
                <w:iCs/>
                <w:color w:val="000000"/>
                <w:kern w:val="0"/>
                <w:szCs w:val="24"/>
                <w14:ligatures w14:val="none"/>
              </w:rPr>
              <w:t>dC</w:t>
            </w:r>
            <w:proofErr w:type="spellEnd"/>
            <w:r w:rsidRPr="00E467BD">
              <w:rPr>
                <w:rFonts w:eastAsia="Times New Roman" w:cs="Times New Roman"/>
                <w:b/>
                <w:bCs/>
                <w:color w:val="000000"/>
                <w:kern w:val="0"/>
                <w:szCs w:val="24"/>
                <w14:ligatures w14:val="none"/>
              </w:rPr>
              <w:t>/</w:t>
            </w:r>
            <w:r w:rsidRPr="00E467BD">
              <w:rPr>
                <w:rFonts w:eastAsia="Times New Roman" w:cs="Times New Roman"/>
                <w:b/>
                <w:bCs/>
                <w:i/>
                <w:iCs/>
                <w:color w:val="000000"/>
                <w:kern w:val="0"/>
                <w:szCs w:val="24"/>
                <w14:ligatures w14:val="none"/>
              </w:rPr>
              <w:t>dt</w:t>
            </w:r>
          </w:p>
        </w:tc>
        <w:tc>
          <w:tcPr>
            <w:tcW w:w="1013" w:type="dxa"/>
            <w:shd w:val="clear" w:color="auto" w:fill="auto"/>
            <w:noWrap/>
            <w:vAlign w:val="center"/>
            <w:hideMark/>
          </w:tcPr>
          <w:p w14:paraId="0EE6B6B7" w14:textId="006F67F3" w:rsidR="00B40EC8" w:rsidRPr="00E467BD" w:rsidRDefault="00B40EC8" w:rsidP="008E32F3">
            <w:pPr>
              <w:contextualSpacing w:val="0"/>
              <w:jc w:val="center"/>
              <w:rPr>
                <w:rFonts w:eastAsia="Times New Roman" w:cs="Times New Roman"/>
                <w:b/>
                <w:bCs/>
                <w:color w:val="000000"/>
                <w:kern w:val="0"/>
                <w:szCs w:val="24"/>
                <w14:ligatures w14:val="none"/>
              </w:rPr>
            </w:pPr>
            <w:r w:rsidRPr="00E467BD">
              <w:rPr>
                <w:rFonts w:eastAsia="Times New Roman" w:cs="Times New Roman"/>
                <w:b/>
                <w:bCs/>
                <w:i/>
                <w:iCs/>
                <w:color w:val="000000"/>
                <w:kern w:val="0"/>
                <w:szCs w:val="24"/>
                <w14:ligatures w14:val="none"/>
              </w:rPr>
              <w:t>t</w:t>
            </w:r>
            <w:r w:rsidRPr="00E467BD">
              <w:rPr>
                <w:rFonts w:eastAsia="Times New Roman" w:cs="Times New Roman"/>
                <w:b/>
                <w:bCs/>
                <w:color w:val="000000"/>
                <w:kern w:val="0"/>
                <w:szCs w:val="24"/>
                <w:vertAlign w:val="subscript"/>
                <w14:ligatures w14:val="none"/>
              </w:rPr>
              <w:t>2</w:t>
            </w:r>
          </w:p>
        </w:tc>
        <w:tc>
          <w:tcPr>
            <w:tcW w:w="1013" w:type="dxa"/>
            <w:shd w:val="clear" w:color="auto" w:fill="auto"/>
            <w:noWrap/>
            <w:vAlign w:val="center"/>
            <w:hideMark/>
          </w:tcPr>
          <w:p w14:paraId="43FC3FFB" w14:textId="6AA98BD0" w:rsidR="00B40EC8" w:rsidRPr="00BA12CA" w:rsidRDefault="00B40EC8" w:rsidP="008E32F3">
            <w:pPr>
              <w:contextualSpacing w:val="0"/>
              <w:jc w:val="center"/>
              <w:rPr>
                <w:rFonts w:eastAsia="Times New Roman" w:cs="Times New Roman"/>
                <w:b/>
                <w:bCs/>
                <w:i/>
                <w:iCs/>
                <w:color w:val="000000"/>
                <w:kern w:val="0"/>
                <w:szCs w:val="24"/>
                <w14:ligatures w14:val="none"/>
              </w:rPr>
            </w:pPr>
            <w:r w:rsidRPr="00BA12CA">
              <w:rPr>
                <w:rFonts w:eastAsia="Times New Roman" w:cs="Times New Roman"/>
                <w:b/>
                <w:bCs/>
                <w:i/>
                <w:iCs/>
                <w:color w:val="000000"/>
                <w:kern w:val="0"/>
                <w:szCs w:val="24"/>
                <w14:ligatures w14:val="none"/>
              </w:rPr>
              <w:t>P</w:t>
            </w:r>
          </w:p>
        </w:tc>
        <w:tc>
          <w:tcPr>
            <w:tcW w:w="1530" w:type="dxa"/>
            <w:shd w:val="clear" w:color="auto" w:fill="auto"/>
            <w:noWrap/>
            <w:vAlign w:val="center"/>
            <w:hideMark/>
          </w:tcPr>
          <w:p w14:paraId="3F2F4E2F" w14:textId="044539B2" w:rsidR="00B40EC8" w:rsidRPr="00E467BD" w:rsidRDefault="00B40EC8" w:rsidP="008E32F3">
            <w:pPr>
              <w:contextualSpacing w:val="0"/>
              <w:jc w:val="center"/>
              <w:rPr>
                <w:rFonts w:eastAsia="Times New Roman" w:cs="Times New Roman"/>
                <w:b/>
                <w:bCs/>
                <w:color w:val="000000"/>
                <w:kern w:val="0"/>
                <w:szCs w:val="24"/>
                <w14:ligatures w14:val="none"/>
              </w:rPr>
            </w:pPr>
            <w:proofErr w:type="spellStart"/>
            <w:r w:rsidRPr="00E467BD">
              <w:rPr>
                <w:rFonts w:eastAsia="Times New Roman" w:cs="Times New Roman"/>
                <w:b/>
                <w:bCs/>
                <w:i/>
                <w:iCs/>
                <w:color w:val="000000"/>
                <w:kern w:val="0"/>
                <w:szCs w:val="24"/>
                <w14:ligatures w14:val="none"/>
              </w:rPr>
              <w:t>dF</w:t>
            </w:r>
            <w:proofErr w:type="spellEnd"/>
            <w:r w:rsidRPr="00E467BD">
              <w:rPr>
                <w:rFonts w:eastAsia="Times New Roman" w:cs="Times New Roman"/>
                <w:b/>
                <w:bCs/>
                <w:color w:val="000000"/>
                <w:kern w:val="0"/>
                <w:szCs w:val="24"/>
                <w14:ligatures w14:val="none"/>
              </w:rPr>
              <w:t>/</w:t>
            </w:r>
            <w:r w:rsidRPr="00E467BD">
              <w:rPr>
                <w:rFonts w:eastAsia="Times New Roman" w:cs="Times New Roman"/>
                <w:b/>
                <w:bCs/>
                <w:i/>
                <w:iCs/>
                <w:color w:val="000000"/>
                <w:kern w:val="0"/>
                <w:szCs w:val="24"/>
                <w14:ligatures w14:val="none"/>
              </w:rPr>
              <w:t>dt</w:t>
            </w:r>
          </w:p>
        </w:tc>
        <w:tc>
          <w:tcPr>
            <w:tcW w:w="1440" w:type="dxa"/>
            <w:shd w:val="clear" w:color="auto" w:fill="auto"/>
            <w:noWrap/>
            <w:vAlign w:val="center"/>
            <w:hideMark/>
          </w:tcPr>
          <w:p w14:paraId="14D73E4A" w14:textId="51A2E031" w:rsidR="00B40EC8" w:rsidRPr="00E467BD" w:rsidRDefault="00B40EC8" w:rsidP="008E32F3">
            <w:pPr>
              <w:contextualSpacing w:val="0"/>
              <w:jc w:val="center"/>
              <w:rPr>
                <w:rFonts w:eastAsia="Times New Roman" w:cs="Times New Roman"/>
                <w:b/>
                <w:bCs/>
                <w:color w:val="000000"/>
                <w:kern w:val="0"/>
                <w:szCs w:val="24"/>
                <w14:ligatures w14:val="none"/>
              </w:rPr>
            </w:pPr>
            <w:r w:rsidRPr="00E467BD">
              <w:rPr>
                <w:rFonts w:eastAsia="Times New Roman" w:cs="Times New Roman"/>
                <w:b/>
                <w:bCs/>
                <w:i/>
                <w:iCs/>
                <w:color w:val="000000"/>
                <w:kern w:val="0"/>
                <w:szCs w:val="24"/>
                <w14:ligatures w14:val="none"/>
              </w:rPr>
              <w:t>dT</w:t>
            </w:r>
            <w:r w:rsidRPr="00E467BD">
              <w:rPr>
                <w:rFonts w:eastAsia="Times New Roman" w:cs="Times New Roman"/>
                <w:b/>
                <w:bCs/>
                <w:color w:val="000000"/>
                <w:kern w:val="0"/>
                <w:szCs w:val="24"/>
                <w14:ligatures w14:val="none"/>
              </w:rPr>
              <w:t>/</w:t>
            </w:r>
            <w:r w:rsidRPr="00E467BD">
              <w:rPr>
                <w:rFonts w:eastAsia="Times New Roman" w:cs="Times New Roman"/>
                <w:b/>
                <w:bCs/>
                <w:i/>
                <w:iCs/>
                <w:color w:val="000000"/>
                <w:kern w:val="0"/>
                <w:szCs w:val="24"/>
                <w14:ligatures w14:val="none"/>
              </w:rPr>
              <w:t>dt</w:t>
            </w:r>
          </w:p>
        </w:tc>
      </w:tr>
      <w:tr w:rsidR="002E37E2" w:rsidRPr="008A599F" w14:paraId="695A91A3" w14:textId="77777777" w:rsidTr="00E35698">
        <w:trPr>
          <w:trHeight w:val="345"/>
          <w:jc w:val="center"/>
        </w:trPr>
        <w:tc>
          <w:tcPr>
            <w:tcW w:w="2243" w:type="dxa"/>
            <w:vMerge/>
            <w:shd w:val="clear" w:color="auto" w:fill="auto"/>
            <w:noWrap/>
            <w:vAlign w:val="center"/>
            <w:hideMark/>
          </w:tcPr>
          <w:p w14:paraId="02472DAF" w14:textId="68132715" w:rsidR="00B40EC8" w:rsidRPr="00E467BD" w:rsidRDefault="00B40EC8" w:rsidP="008E32F3">
            <w:pPr>
              <w:contextualSpacing w:val="0"/>
              <w:jc w:val="left"/>
              <w:rPr>
                <w:rFonts w:eastAsia="Times New Roman" w:cs="Times New Roman"/>
                <w:b/>
                <w:bCs/>
                <w:color w:val="000000"/>
                <w:kern w:val="0"/>
                <w:szCs w:val="24"/>
                <w14:ligatures w14:val="none"/>
              </w:rPr>
            </w:pPr>
          </w:p>
        </w:tc>
        <w:tc>
          <w:tcPr>
            <w:tcW w:w="1013" w:type="dxa"/>
            <w:shd w:val="clear" w:color="auto" w:fill="auto"/>
            <w:noWrap/>
            <w:vAlign w:val="center"/>
            <w:hideMark/>
          </w:tcPr>
          <w:p w14:paraId="7FB04B4B" w14:textId="366897C1" w:rsidR="00B40EC8" w:rsidRPr="00E467BD" w:rsidRDefault="00FB472F" w:rsidP="00E467BD">
            <w:pPr>
              <w:contextualSpacing w:val="0"/>
              <w:jc w:val="center"/>
              <w:rPr>
                <w:rFonts w:eastAsia="Times New Roman" w:cs="Times New Roman"/>
                <w:b/>
                <w:bCs/>
                <w:color w:val="000000"/>
                <w:kern w:val="0"/>
                <w:szCs w:val="24"/>
                <w14:ligatures w14:val="none"/>
              </w:rPr>
            </w:pPr>
            <w:r>
              <w:rPr>
                <w:rFonts w:eastAsia="Times New Roman" w:cs="Times New Roman"/>
                <w:b/>
                <w:bCs/>
                <w:color w:val="000000"/>
                <w:kern w:val="0"/>
                <w:szCs w:val="24"/>
                <w14:ligatures w14:val="none"/>
              </w:rPr>
              <w:t>p</w:t>
            </w:r>
            <w:r w:rsidR="005566B9">
              <w:rPr>
                <w:rFonts w:eastAsia="Times New Roman" w:cs="Times New Roman"/>
                <w:b/>
                <w:bCs/>
                <w:color w:val="000000"/>
                <w:kern w:val="0"/>
                <w:szCs w:val="24"/>
                <w14:ligatures w14:val="none"/>
              </w:rPr>
              <w:t>p</w:t>
            </w:r>
            <w:r w:rsidR="00FA0641">
              <w:rPr>
                <w:rFonts w:eastAsia="Times New Roman" w:cs="Times New Roman"/>
                <w:b/>
                <w:bCs/>
                <w:color w:val="000000"/>
                <w:kern w:val="0"/>
                <w:szCs w:val="24"/>
                <w14:ligatures w14:val="none"/>
              </w:rPr>
              <w:t>t</w:t>
            </w:r>
          </w:p>
        </w:tc>
        <w:tc>
          <w:tcPr>
            <w:tcW w:w="1013" w:type="dxa"/>
            <w:shd w:val="clear" w:color="auto" w:fill="auto"/>
            <w:noWrap/>
            <w:vAlign w:val="center"/>
            <w:hideMark/>
          </w:tcPr>
          <w:p w14:paraId="29456959" w14:textId="3E95F094" w:rsidR="00B40EC8" w:rsidRPr="00E467BD" w:rsidRDefault="005566B9" w:rsidP="008E32F3">
            <w:pPr>
              <w:contextualSpacing w:val="0"/>
              <w:jc w:val="center"/>
              <w:rPr>
                <w:rFonts w:eastAsia="Times New Roman" w:cs="Times New Roman"/>
                <w:b/>
                <w:bCs/>
                <w:color w:val="000000"/>
                <w:kern w:val="0"/>
                <w:szCs w:val="24"/>
                <w14:ligatures w14:val="none"/>
              </w:rPr>
            </w:pPr>
            <w:r>
              <w:rPr>
                <w:rFonts w:eastAsia="Times New Roman" w:cs="Times New Roman"/>
                <w:b/>
                <w:bCs/>
                <w:color w:val="000000"/>
                <w:kern w:val="0"/>
                <w:szCs w:val="24"/>
                <w14:ligatures w14:val="none"/>
              </w:rPr>
              <w:t>pp</w:t>
            </w:r>
            <w:r w:rsidR="00FA0641">
              <w:rPr>
                <w:rFonts w:eastAsia="Times New Roman" w:cs="Times New Roman"/>
                <w:b/>
                <w:bCs/>
                <w:color w:val="000000"/>
                <w:kern w:val="0"/>
                <w:szCs w:val="24"/>
                <w14:ligatures w14:val="none"/>
              </w:rPr>
              <w:t>t</w:t>
            </w:r>
            <w:r>
              <w:rPr>
                <w:rFonts w:eastAsia="Times New Roman" w:cs="Times New Roman"/>
                <w:b/>
                <w:bCs/>
                <w:color w:val="000000"/>
                <w:kern w:val="0"/>
                <w:szCs w:val="24"/>
                <w14:ligatures w14:val="none"/>
              </w:rPr>
              <w:t xml:space="preserve"> </w:t>
            </w:r>
            <w:r w:rsidR="00B40EC8" w:rsidRPr="00E467BD">
              <w:rPr>
                <w:rFonts w:eastAsia="Times New Roman" w:cs="Times New Roman"/>
                <w:b/>
                <w:bCs/>
                <w:color w:val="000000"/>
                <w:kern w:val="0"/>
                <w:szCs w:val="24"/>
                <w14:ligatures w14:val="none"/>
              </w:rPr>
              <w:t>y</w:t>
            </w:r>
            <w:r w:rsidR="00B40EC8" w:rsidRPr="00E467BD">
              <w:rPr>
                <w:rFonts w:eastAsia="Times New Roman" w:cs="Times New Roman"/>
                <w:b/>
                <w:bCs/>
                <w:color w:val="000000"/>
                <w:kern w:val="0"/>
                <w:szCs w:val="24"/>
                <w:vertAlign w:val="superscript"/>
                <w14:ligatures w14:val="none"/>
              </w:rPr>
              <w:t>-1</w:t>
            </w:r>
          </w:p>
        </w:tc>
        <w:tc>
          <w:tcPr>
            <w:tcW w:w="1013" w:type="dxa"/>
            <w:shd w:val="clear" w:color="auto" w:fill="auto"/>
            <w:noWrap/>
            <w:vAlign w:val="center"/>
            <w:hideMark/>
          </w:tcPr>
          <w:p w14:paraId="66E73181" w14:textId="77777777" w:rsidR="00B40EC8" w:rsidRPr="00E467BD" w:rsidRDefault="00B40EC8" w:rsidP="008E32F3">
            <w:pPr>
              <w:contextualSpacing w:val="0"/>
              <w:jc w:val="center"/>
              <w:rPr>
                <w:rFonts w:eastAsia="Times New Roman" w:cs="Times New Roman"/>
                <w:b/>
                <w:bCs/>
                <w:color w:val="000000"/>
                <w:kern w:val="0"/>
                <w:szCs w:val="24"/>
                <w14:ligatures w14:val="none"/>
              </w:rPr>
            </w:pPr>
            <w:r w:rsidRPr="00E467BD">
              <w:rPr>
                <w:rFonts w:eastAsia="Times New Roman" w:cs="Times New Roman"/>
                <w:b/>
                <w:bCs/>
                <w:color w:val="000000"/>
                <w:kern w:val="0"/>
                <w:szCs w:val="24"/>
                <w14:ligatures w14:val="none"/>
              </w:rPr>
              <w:t>y</w:t>
            </w:r>
          </w:p>
        </w:tc>
        <w:tc>
          <w:tcPr>
            <w:tcW w:w="1013" w:type="dxa"/>
            <w:shd w:val="clear" w:color="auto" w:fill="auto"/>
            <w:noWrap/>
            <w:vAlign w:val="center"/>
            <w:hideMark/>
          </w:tcPr>
          <w:p w14:paraId="4E630837" w14:textId="784F9CDE" w:rsidR="00B40EC8" w:rsidRPr="00E467BD" w:rsidRDefault="00EF642B" w:rsidP="008E32F3">
            <w:pPr>
              <w:contextualSpacing w:val="0"/>
              <w:jc w:val="center"/>
              <w:rPr>
                <w:rFonts w:eastAsia="Times New Roman" w:cs="Times New Roman"/>
                <w:b/>
                <w:bCs/>
                <w:color w:val="000000"/>
                <w:kern w:val="0"/>
                <w:szCs w:val="24"/>
                <w14:ligatures w14:val="none"/>
              </w:rPr>
            </w:pPr>
            <w:r>
              <w:rPr>
                <w:rFonts w:eastAsia="Times New Roman" w:cs="Times New Roman"/>
                <w:b/>
                <w:bCs/>
                <w:color w:val="000000"/>
                <w:kern w:val="0"/>
                <w:szCs w:val="24"/>
                <w14:ligatures w14:val="none"/>
              </w:rPr>
              <w:t>10</w:t>
            </w:r>
            <w:r w:rsidRPr="00EF642B">
              <w:rPr>
                <w:rFonts w:eastAsia="Times New Roman" w:cs="Times New Roman"/>
                <w:b/>
                <w:bCs/>
                <w:color w:val="000000"/>
                <w:kern w:val="0"/>
                <w:szCs w:val="24"/>
                <w:vertAlign w:val="superscript"/>
                <w14:ligatures w14:val="none"/>
              </w:rPr>
              <w:t>-21</w:t>
            </w:r>
            <w:r>
              <w:rPr>
                <w:rFonts w:eastAsia="Times New Roman" w:cs="Times New Roman"/>
                <w:b/>
                <w:bCs/>
                <w:color w:val="000000"/>
                <w:kern w:val="0"/>
                <w:szCs w:val="24"/>
                <w14:ligatures w14:val="none"/>
              </w:rPr>
              <w:t xml:space="preserve"> </w:t>
            </w:r>
            <w:r w:rsidR="00B40EC8" w:rsidRPr="00E467BD">
              <w:rPr>
                <w:rFonts w:eastAsia="Times New Roman" w:cs="Times New Roman"/>
                <w:b/>
                <w:bCs/>
                <w:color w:val="000000"/>
                <w:kern w:val="0"/>
                <w:szCs w:val="24"/>
                <w14:ligatures w14:val="none"/>
              </w:rPr>
              <w:t>W</w:t>
            </w:r>
          </w:p>
        </w:tc>
        <w:tc>
          <w:tcPr>
            <w:tcW w:w="1530" w:type="dxa"/>
            <w:shd w:val="clear" w:color="auto" w:fill="auto"/>
            <w:noWrap/>
            <w:vAlign w:val="center"/>
            <w:hideMark/>
          </w:tcPr>
          <w:p w14:paraId="483F0477" w14:textId="66340CD4" w:rsidR="00B40EC8" w:rsidRPr="00E467BD" w:rsidRDefault="00971647" w:rsidP="008E32F3">
            <w:pPr>
              <w:contextualSpacing w:val="0"/>
              <w:jc w:val="center"/>
              <w:rPr>
                <w:rFonts w:eastAsia="Times New Roman" w:cs="Times New Roman"/>
                <w:b/>
                <w:bCs/>
                <w:color w:val="000000"/>
                <w:kern w:val="0"/>
                <w:szCs w:val="24"/>
                <w14:ligatures w14:val="none"/>
              </w:rPr>
            </w:pPr>
            <w:proofErr w:type="spellStart"/>
            <w:r>
              <w:rPr>
                <w:rFonts w:eastAsia="Times New Roman" w:cs="Times New Roman"/>
                <w:b/>
                <w:bCs/>
                <w:color w:val="000000"/>
                <w:kern w:val="0"/>
                <w:szCs w:val="24"/>
                <w14:ligatures w14:val="none"/>
              </w:rPr>
              <w:t>m</w:t>
            </w:r>
            <w:r w:rsidR="00B40EC8" w:rsidRPr="00E467BD">
              <w:rPr>
                <w:rFonts w:eastAsia="Times New Roman" w:cs="Times New Roman"/>
                <w:b/>
                <w:bCs/>
                <w:color w:val="000000"/>
                <w:kern w:val="0"/>
                <w:szCs w:val="24"/>
                <w14:ligatures w14:val="none"/>
              </w:rPr>
              <w:t>W</w:t>
            </w:r>
            <w:proofErr w:type="spellEnd"/>
            <w:r w:rsidR="00B40EC8" w:rsidRPr="00E467BD">
              <w:rPr>
                <w:rFonts w:eastAsia="Times New Roman" w:cs="Times New Roman"/>
                <w:b/>
                <w:bCs/>
                <w:color w:val="000000"/>
                <w:kern w:val="0"/>
                <w:szCs w:val="24"/>
                <w14:ligatures w14:val="none"/>
              </w:rPr>
              <w:t xml:space="preserve"> m</w:t>
            </w:r>
            <w:r w:rsidR="00B40EC8" w:rsidRPr="00E467BD">
              <w:rPr>
                <w:rFonts w:eastAsia="Times New Roman" w:cs="Times New Roman"/>
                <w:b/>
                <w:bCs/>
                <w:color w:val="000000"/>
                <w:kern w:val="0"/>
                <w:szCs w:val="24"/>
                <w:vertAlign w:val="superscript"/>
                <w14:ligatures w14:val="none"/>
              </w:rPr>
              <w:t>-2</w:t>
            </w:r>
            <w:r w:rsidR="00B40EC8" w:rsidRPr="00E467BD">
              <w:rPr>
                <w:rFonts w:eastAsia="Times New Roman" w:cs="Times New Roman"/>
                <w:b/>
                <w:bCs/>
                <w:color w:val="000000"/>
                <w:kern w:val="0"/>
                <w:szCs w:val="24"/>
                <w14:ligatures w14:val="none"/>
              </w:rPr>
              <w:t xml:space="preserve"> y</w:t>
            </w:r>
            <w:r w:rsidR="00B40EC8" w:rsidRPr="00E467BD">
              <w:rPr>
                <w:rFonts w:eastAsia="Times New Roman" w:cs="Times New Roman"/>
                <w:b/>
                <w:bCs/>
                <w:color w:val="000000"/>
                <w:kern w:val="0"/>
                <w:szCs w:val="24"/>
                <w:vertAlign w:val="superscript"/>
                <w14:ligatures w14:val="none"/>
              </w:rPr>
              <w:t>-1</w:t>
            </w:r>
          </w:p>
        </w:tc>
        <w:tc>
          <w:tcPr>
            <w:tcW w:w="1440" w:type="dxa"/>
            <w:shd w:val="clear" w:color="auto" w:fill="auto"/>
            <w:noWrap/>
            <w:vAlign w:val="center"/>
            <w:hideMark/>
          </w:tcPr>
          <w:p w14:paraId="349B24F2" w14:textId="21E00692" w:rsidR="00B40EC8" w:rsidRPr="00E467BD" w:rsidRDefault="00B40EC8" w:rsidP="008E32F3">
            <w:pPr>
              <w:contextualSpacing w:val="0"/>
              <w:jc w:val="center"/>
              <w:rPr>
                <w:rFonts w:eastAsia="Times New Roman" w:cs="Times New Roman"/>
                <w:b/>
                <w:bCs/>
                <w:color w:val="000000"/>
                <w:kern w:val="0"/>
                <w:szCs w:val="24"/>
                <w14:ligatures w14:val="none"/>
              </w:rPr>
            </w:pPr>
            <w:r w:rsidRPr="00F77879">
              <w:rPr>
                <w:rFonts w:eastAsia="Times New Roman" w:cs="Times New Roman"/>
                <w:b/>
                <w:bCs/>
                <w:color w:val="000000"/>
                <w:kern w:val="0"/>
                <w:szCs w:val="24"/>
                <w14:ligatures w14:val="none"/>
              </w:rPr>
              <w:t>°</w:t>
            </w:r>
            <w:r w:rsidRPr="00E467BD">
              <w:rPr>
                <w:rFonts w:eastAsia="Times New Roman" w:cs="Times New Roman"/>
                <w:b/>
                <w:bCs/>
                <w:color w:val="000000"/>
                <w:kern w:val="0"/>
                <w:szCs w:val="24"/>
                <w14:ligatures w14:val="none"/>
              </w:rPr>
              <w:t>C y</w:t>
            </w:r>
            <w:r w:rsidRPr="00E467BD">
              <w:rPr>
                <w:rFonts w:eastAsia="Times New Roman" w:cs="Times New Roman"/>
                <w:b/>
                <w:bCs/>
                <w:color w:val="000000"/>
                <w:kern w:val="0"/>
                <w:szCs w:val="24"/>
                <w:vertAlign w:val="superscript"/>
                <w14:ligatures w14:val="none"/>
              </w:rPr>
              <w:t>-1</w:t>
            </w:r>
          </w:p>
        </w:tc>
      </w:tr>
      <w:tr w:rsidR="00923BEC" w:rsidRPr="008A599F" w14:paraId="45EC0707" w14:textId="77777777" w:rsidTr="00E35698">
        <w:trPr>
          <w:trHeight w:val="300"/>
          <w:jc w:val="center"/>
        </w:trPr>
        <w:tc>
          <w:tcPr>
            <w:tcW w:w="2243" w:type="dxa"/>
            <w:shd w:val="clear" w:color="auto" w:fill="auto"/>
            <w:noWrap/>
            <w:vAlign w:val="center"/>
          </w:tcPr>
          <w:p w14:paraId="75D5B745" w14:textId="50C79724" w:rsidR="00923BEC" w:rsidRPr="00923BEC" w:rsidRDefault="00923BEC" w:rsidP="00923BEC">
            <w:pPr>
              <w:contextualSpacing w:val="0"/>
              <w:jc w:val="left"/>
              <w:rPr>
                <w:rFonts w:eastAsia="Times New Roman" w:cs="Times New Roman"/>
                <w:color w:val="000000"/>
                <w:kern w:val="0"/>
                <w:szCs w:val="24"/>
                <w14:ligatures w14:val="none"/>
              </w:rPr>
            </w:pPr>
            <w:r w:rsidRPr="00923BEC">
              <w:rPr>
                <w:rFonts w:cs="Times New Roman"/>
                <w:color w:val="000000"/>
              </w:rPr>
              <w:t>HFC-134a</w:t>
            </w:r>
          </w:p>
        </w:tc>
        <w:tc>
          <w:tcPr>
            <w:tcW w:w="1013" w:type="dxa"/>
            <w:shd w:val="clear" w:color="auto" w:fill="auto"/>
            <w:noWrap/>
            <w:vAlign w:val="center"/>
          </w:tcPr>
          <w:p w14:paraId="22E4D006" w14:textId="13AAE644"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114</w:t>
            </w:r>
            <w:r w:rsidR="0065358B">
              <w:rPr>
                <w:rFonts w:cs="Times New Roman"/>
                <w:color w:val="000000"/>
              </w:rPr>
              <w:t xml:space="preserve"> </w:t>
            </w:r>
            <w:r w:rsidR="0065358B" w:rsidRPr="0065358B">
              <w:rPr>
                <w:rFonts w:cs="Times New Roman"/>
                <w:color w:val="000000"/>
                <w:vertAlign w:val="superscript"/>
              </w:rPr>
              <w:t>a</w:t>
            </w:r>
          </w:p>
        </w:tc>
        <w:tc>
          <w:tcPr>
            <w:tcW w:w="1013" w:type="dxa"/>
            <w:shd w:val="clear" w:color="auto" w:fill="auto"/>
            <w:noWrap/>
            <w:vAlign w:val="center"/>
          </w:tcPr>
          <w:p w14:paraId="3F0D36B1" w14:textId="10F0EC99"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6.1</w:t>
            </w:r>
            <w:r w:rsidR="0065358B">
              <w:rPr>
                <w:rFonts w:cs="Times New Roman"/>
                <w:color w:val="000000"/>
              </w:rPr>
              <w:t xml:space="preserve"> </w:t>
            </w:r>
            <w:r w:rsidR="0065358B" w:rsidRPr="0065358B">
              <w:rPr>
                <w:rFonts w:cs="Times New Roman"/>
                <w:color w:val="000000"/>
                <w:vertAlign w:val="superscript"/>
              </w:rPr>
              <w:t>a</w:t>
            </w:r>
          </w:p>
        </w:tc>
        <w:tc>
          <w:tcPr>
            <w:tcW w:w="1013" w:type="dxa"/>
            <w:shd w:val="clear" w:color="auto" w:fill="auto"/>
            <w:noWrap/>
            <w:vAlign w:val="center"/>
          </w:tcPr>
          <w:p w14:paraId="78F80D32" w14:textId="175B24A1"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18.7</w:t>
            </w:r>
          </w:p>
        </w:tc>
        <w:tc>
          <w:tcPr>
            <w:tcW w:w="1013" w:type="dxa"/>
            <w:shd w:val="clear" w:color="auto" w:fill="auto"/>
            <w:noWrap/>
            <w:vAlign w:val="center"/>
          </w:tcPr>
          <w:p w14:paraId="5F1F42C1" w14:textId="6EE493E9"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1.122</w:t>
            </w:r>
          </w:p>
        </w:tc>
        <w:tc>
          <w:tcPr>
            <w:tcW w:w="1530" w:type="dxa"/>
            <w:shd w:val="clear" w:color="auto" w:fill="auto"/>
            <w:noWrap/>
            <w:vAlign w:val="center"/>
          </w:tcPr>
          <w:p w14:paraId="4D50CF3D" w14:textId="17838141"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1.47</w:t>
            </w:r>
          </w:p>
        </w:tc>
        <w:tc>
          <w:tcPr>
            <w:tcW w:w="1440" w:type="dxa"/>
            <w:shd w:val="clear" w:color="auto" w:fill="auto"/>
            <w:noWrap/>
            <w:vAlign w:val="center"/>
          </w:tcPr>
          <w:p w14:paraId="302B2AEE" w14:textId="13D66A62"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0.000260</w:t>
            </w:r>
          </w:p>
        </w:tc>
      </w:tr>
      <w:tr w:rsidR="00923BEC" w:rsidRPr="008A599F" w14:paraId="214604C1" w14:textId="77777777" w:rsidTr="00E35698">
        <w:trPr>
          <w:trHeight w:val="300"/>
          <w:jc w:val="center"/>
        </w:trPr>
        <w:tc>
          <w:tcPr>
            <w:tcW w:w="2243" w:type="dxa"/>
            <w:shd w:val="clear" w:color="auto" w:fill="auto"/>
            <w:noWrap/>
            <w:vAlign w:val="center"/>
          </w:tcPr>
          <w:p w14:paraId="35A384BB" w14:textId="7A41A295" w:rsidR="00923BEC" w:rsidRPr="00923BEC" w:rsidRDefault="00923BEC" w:rsidP="00923BEC">
            <w:pPr>
              <w:contextualSpacing w:val="0"/>
              <w:jc w:val="left"/>
              <w:rPr>
                <w:rFonts w:eastAsia="Times New Roman" w:cs="Times New Roman"/>
                <w:color w:val="000000"/>
                <w:kern w:val="0"/>
                <w:szCs w:val="24"/>
                <w14:ligatures w14:val="none"/>
              </w:rPr>
            </w:pPr>
            <w:r w:rsidRPr="00923BEC">
              <w:rPr>
                <w:rFonts w:cs="Times New Roman"/>
                <w:color w:val="000000"/>
              </w:rPr>
              <w:t>HFC-227ea</w:t>
            </w:r>
          </w:p>
        </w:tc>
        <w:tc>
          <w:tcPr>
            <w:tcW w:w="1013" w:type="dxa"/>
            <w:shd w:val="clear" w:color="auto" w:fill="auto"/>
            <w:noWrap/>
            <w:vAlign w:val="center"/>
          </w:tcPr>
          <w:p w14:paraId="5D27D02D" w14:textId="60D2BFB5"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0.579</w:t>
            </w:r>
            <w:r w:rsidR="0065358B">
              <w:rPr>
                <w:rFonts w:cs="Times New Roman"/>
                <w:color w:val="000000"/>
              </w:rPr>
              <w:t xml:space="preserve"> </w:t>
            </w:r>
            <w:r w:rsidR="0065358B">
              <w:rPr>
                <w:rFonts w:cs="Times New Roman"/>
                <w:color w:val="000000"/>
                <w:vertAlign w:val="superscript"/>
              </w:rPr>
              <w:t>b</w:t>
            </w:r>
          </w:p>
        </w:tc>
        <w:tc>
          <w:tcPr>
            <w:tcW w:w="1013" w:type="dxa"/>
            <w:shd w:val="clear" w:color="auto" w:fill="auto"/>
            <w:noWrap/>
            <w:vAlign w:val="center"/>
          </w:tcPr>
          <w:p w14:paraId="5B6A41D0" w14:textId="7B241669"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0.069</w:t>
            </w:r>
            <w:r w:rsidR="0065358B">
              <w:rPr>
                <w:rFonts w:cs="Times New Roman"/>
                <w:color w:val="000000"/>
              </w:rPr>
              <w:t xml:space="preserve"> </w:t>
            </w:r>
            <w:r w:rsidR="0065358B">
              <w:rPr>
                <w:rFonts w:cs="Times New Roman"/>
                <w:color w:val="000000"/>
                <w:vertAlign w:val="superscript"/>
              </w:rPr>
              <w:t>b</w:t>
            </w:r>
          </w:p>
        </w:tc>
        <w:tc>
          <w:tcPr>
            <w:tcW w:w="1013" w:type="dxa"/>
            <w:shd w:val="clear" w:color="auto" w:fill="auto"/>
            <w:noWrap/>
            <w:vAlign w:val="center"/>
          </w:tcPr>
          <w:p w14:paraId="166B9EE2" w14:textId="0E2F3BBB"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8.39</w:t>
            </w:r>
          </w:p>
        </w:tc>
        <w:tc>
          <w:tcPr>
            <w:tcW w:w="1013" w:type="dxa"/>
            <w:shd w:val="clear" w:color="auto" w:fill="auto"/>
            <w:noWrap/>
            <w:vAlign w:val="center"/>
          </w:tcPr>
          <w:p w14:paraId="39BB012B" w14:textId="0CF63F51"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1.456</w:t>
            </w:r>
          </w:p>
        </w:tc>
        <w:tc>
          <w:tcPr>
            <w:tcW w:w="1530" w:type="dxa"/>
            <w:shd w:val="clear" w:color="auto" w:fill="auto"/>
            <w:noWrap/>
            <w:vAlign w:val="center"/>
          </w:tcPr>
          <w:p w14:paraId="5628A9E2" w14:textId="1F8890EF"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0.0216</w:t>
            </w:r>
          </w:p>
        </w:tc>
        <w:tc>
          <w:tcPr>
            <w:tcW w:w="1440" w:type="dxa"/>
            <w:shd w:val="clear" w:color="auto" w:fill="auto"/>
            <w:noWrap/>
            <w:vAlign w:val="center"/>
          </w:tcPr>
          <w:p w14:paraId="710A2614" w14:textId="37A4F3EF" w:rsidR="00923BEC" w:rsidRPr="00923BEC" w:rsidRDefault="00923BEC" w:rsidP="00923BEC">
            <w:pPr>
              <w:contextualSpacing w:val="0"/>
              <w:jc w:val="center"/>
              <w:rPr>
                <w:rFonts w:eastAsia="Times New Roman" w:cs="Times New Roman"/>
                <w:color w:val="000000"/>
                <w:kern w:val="0"/>
                <w:szCs w:val="24"/>
                <w14:ligatures w14:val="none"/>
              </w:rPr>
            </w:pPr>
            <w:r w:rsidRPr="00923BEC">
              <w:rPr>
                <w:rFonts w:cs="Times New Roman"/>
                <w:color w:val="000000"/>
              </w:rPr>
              <w:t>0.00000382</w:t>
            </w:r>
          </w:p>
        </w:tc>
      </w:tr>
      <w:tr w:rsidR="00483ABA" w:rsidRPr="008A599F" w14:paraId="256A6761" w14:textId="77777777" w:rsidTr="008B249B">
        <w:trPr>
          <w:trHeight w:val="300"/>
          <w:jc w:val="center"/>
        </w:trPr>
        <w:tc>
          <w:tcPr>
            <w:tcW w:w="9265" w:type="dxa"/>
            <w:gridSpan w:val="7"/>
            <w:shd w:val="clear" w:color="auto" w:fill="auto"/>
            <w:noWrap/>
            <w:vAlign w:val="center"/>
          </w:tcPr>
          <w:p w14:paraId="6632D83F" w14:textId="53ECB5E6" w:rsidR="00011BA6" w:rsidRDefault="00BE19CD" w:rsidP="00483ABA">
            <w:pPr>
              <w:contextualSpacing w:val="0"/>
              <w:jc w:val="left"/>
              <w:rPr>
                <w:rFonts w:cs="Times New Roman"/>
                <w:color w:val="000000"/>
              </w:rPr>
            </w:pPr>
            <w:r w:rsidRPr="00E22173">
              <w:rPr>
                <w:rFonts w:cs="Times New Roman"/>
                <w:color w:val="000000"/>
                <w:vertAlign w:val="superscript"/>
              </w:rPr>
              <w:t>a</w:t>
            </w:r>
            <w:r>
              <w:rPr>
                <w:rFonts w:cs="Times New Roman"/>
                <w:color w:val="000000"/>
              </w:rPr>
              <w:t xml:space="preserve"> </w:t>
            </w:r>
            <w:proofErr w:type="gramStart"/>
            <w:r w:rsidR="00590AA7">
              <w:rPr>
                <w:rFonts w:cs="Times New Roman"/>
                <w:color w:val="000000"/>
              </w:rPr>
              <w:t>For</w:t>
            </w:r>
            <w:proofErr w:type="gramEnd"/>
            <w:r w:rsidR="00590AA7">
              <w:rPr>
                <w:rFonts w:cs="Times New Roman"/>
                <w:color w:val="000000"/>
              </w:rPr>
              <w:t xml:space="preserve"> the year 2020</w:t>
            </w:r>
          </w:p>
          <w:p w14:paraId="32CED227" w14:textId="25DA624B" w:rsidR="00011BA6" w:rsidRDefault="00BE19CD" w:rsidP="00483ABA">
            <w:pPr>
              <w:contextualSpacing w:val="0"/>
              <w:jc w:val="left"/>
              <w:rPr>
                <w:rFonts w:cs="Times New Roman"/>
                <w:color w:val="000000"/>
              </w:rPr>
            </w:pPr>
            <w:r w:rsidRPr="00E22173">
              <w:rPr>
                <w:rFonts w:cs="Times New Roman"/>
                <w:color w:val="000000"/>
                <w:vertAlign w:val="superscript"/>
              </w:rPr>
              <w:t>b</w:t>
            </w:r>
            <w:r>
              <w:rPr>
                <w:rFonts w:cs="Times New Roman"/>
                <w:color w:val="000000"/>
              </w:rPr>
              <w:t xml:space="preserve"> </w:t>
            </w:r>
            <w:proofErr w:type="gramStart"/>
            <w:r w:rsidR="00590AA7">
              <w:rPr>
                <w:rFonts w:cs="Times New Roman"/>
                <w:color w:val="000000"/>
              </w:rPr>
              <w:t>For</w:t>
            </w:r>
            <w:proofErr w:type="gramEnd"/>
            <w:r w:rsidR="00590AA7">
              <w:rPr>
                <w:rFonts w:cs="Times New Roman"/>
                <w:color w:val="000000"/>
              </w:rPr>
              <w:t xml:space="preserve"> the year </w:t>
            </w:r>
            <w:r w:rsidR="004A3921">
              <w:rPr>
                <w:rFonts w:cs="Times New Roman"/>
                <w:color w:val="000000"/>
              </w:rPr>
              <w:t>2010</w:t>
            </w:r>
          </w:p>
          <w:p w14:paraId="03FAEE3E" w14:textId="77777777" w:rsidR="00BE19CD" w:rsidRDefault="00BE19CD" w:rsidP="00483ABA">
            <w:pPr>
              <w:contextualSpacing w:val="0"/>
              <w:jc w:val="left"/>
              <w:rPr>
                <w:rFonts w:cs="Times New Roman"/>
                <w:color w:val="000000"/>
              </w:rPr>
            </w:pPr>
          </w:p>
          <w:p w14:paraId="3885875E" w14:textId="479ED143" w:rsidR="00E22176" w:rsidRDefault="00C11EE1" w:rsidP="00483ABA">
            <w:pPr>
              <w:contextualSpacing w:val="0"/>
              <w:jc w:val="left"/>
              <w:rPr>
                <w:rFonts w:cs="Times New Roman"/>
                <w:color w:val="000000"/>
              </w:rPr>
            </w:pPr>
            <w:r w:rsidRPr="00E22176">
              <w:rPr>
                <w:rFonts w:cs="Times New Roman"/>
                <w:color w:val="000000"/>
              </w:rPr>
              <w:t>°C = degree Celsius</w:t>
            </w:r>
          </w:p>
          <w:p w14:paraId="547292BC" w14:textId="77777777" w:rsidR="00E22176" w:rsidRDefault="00C11EE1" w:rsidP="00483ABA">
            <w:pPr>
              <w:contextualSpacing w:val="0"/>
              <w:jc w:val="left"/>
              <w:rPr>
                <w:rFonts w:cs="Times New Roman"/>
                <w:color w:val="000000"/>
              </w:rPr>
            </w:pPr>
            <w:r w:rsidRPr="00E22176">
              <w:rPr>
                <w:rFonts w:cs="Times New Roman"/>
                <w:color w:val="000000"/>
              </w:rPr>
              <w:t>m = meter</w:t>
            </w:r>
          </w:p>
          <w:p w14:paraId="2D6D976A" w14:textId="77777777" w:rsidR="00E22176" w:rsidRDefault="00C11EE1" w:rsidP="00483ABA">
            <w:pPr>
              <w:contextualSpacing w:val="0"/>
              <w:jc w:val="left"/>
              <w:rPr>
                <w:rFonts w:cs="Times New Roman"/>
                <w:color w:val="000000"/>
              </w:rPr>
            </w:pPr>
            <w:proofErr w:type="spellStart"/>
            <w:r w:rsidRPr="00E22176">
              <w:rPr>
                <w:rFonts w:cs="Times New Roman"/>
                <w:color w:val="000000"/>
              </w:rPr>
              <w:t>mW</w:t>
            </w:r>
            <w:proofErr w:type="spellEnd"/>
            <w:r w:rsidRPr="00E22176">
              <w:rPr>
                <w:rFonts w:cs="Times New Roman"/>
                <w:color w:val="000000"/>
              </w:rPr>
              <w:t xml:space="preserve"> = milliwatt, 1 </w:t>
            </w:r>
            <w:proofErr w:type="spellStart"/>
            <w:r w:rsidRPr="00E22176">
              <w:rPr>
                <w:rFonts w:cs="Times New Roman"/>
                <w:color w:val="000000"/>
              </w:rPr>
              <w:t>mW</w:t>
            </w:r>
            <w:proofErr w:type="spellEnd"/>
            <w:r w:rsidRPr="00E22176">
              <w:rPr>
                <w:rFonts w:cs="Times New Roman"/>
                <w:color w:val="000000"/>
              </w:rPr>
              <w:t xml:space="preserve"> = 10</w:t>
            </w:r>
            <w:r w:rsidRPr="00E22176">
              <w:rPr>
                <w:rFonts w:cs="Times New Roman"/>
                <w:color w:val="000000"/>
                <w:vertAlign w:val="superscript"/>
              </w:rPr>
              <w:t>-3</w:t>
            </w:r>
            <w:r w:rsidRPr="00E22176">
              <w:rPr>
                <w:rFonts w:cs="Times New Roman"/>
                <w:color w:val="000000"/>
              </w:rPr>
              <w:t xml:space="preserve"> W</w:t>
            </w:r>
          </w:p>
          <w:p w14:paraId="040F49F2" w14:textId="31E2BC7D" w:rsidR="00E22176" w:rsidRDefault="00C11EE1" w:rsidP="00483ABA">
            <w:pPr>
              <w:contextualSpacing w:val="0"/>
              <w:jc w:val="left"/>
              <w:rPr>
                <w:rFonts w:cs="Times New Roman"/>
                <w:color w:val="000000"/>
              </w:rPr>
            </w:pPr>
            <w:r w:rsidRPr="00E22176">
              <w:rPr>
                <w:rFonts w:cs="Times New Roman"/>
                <w:color w:val="000000"/>
              </w:rPr>
              <w:t>pp</w:t>
            </w:r>
            <w:r w:rsidR="0026469A">
              <w:rPr>
                <w:rFonts w:cs="Times New Roman"/>
                <w:color w:val="000000"/>
              </w:rPr>
              <w:t>t</w:t>
            </w:r>
            <w:r w:rsidRPr="00E22176">
              <w:rPr>
                <w:rFonts w:cs="Times New Roman"/>
                <w:color w:val="000000"/>
              </w:rPr>
              <w:t xml:space="preserve"> = parts per </w:t>
            </w:r>
            <w:r w:rsidR="0026469A">
              <w:rPr>
                <w:rFonts w:cs="Times New Roman"/>
                <w:color w:val="000000"/>
              </w:rPr>
              <w:t>tr</w:t>
            </w:r>
            <w:r w:rsidRPr="00E22176">
              <w:rPr>
                <w:rFonts w:cs="Times New Roman"/>
                <w:color w:val="000000"/>
              </w:rPr>
              <w:t>illion, 10</w:t>
            </w:r>
            <w:r w:rsidR="00A627EA">
              <w:rPr>
                <w:rFonts w:cs="Times New Roman"/>
                <w:color w:val="000000"/>
                <w:vertAlign w:val="superscript"/>
              </w:rPr>
              <w:t>12</w:t>
            </w:r>
            <w:r w:rsidRPr="00E22176">
              <w:rPr>
                <w:rFonts w:cs="Times New Roman"/>
                <w:color w:val="000000"/>
              </w:rPr>
              <w:t xml:space="preserve"> pp</w:t>
            </w:r>
            <w:r w:rsidR="00A627EA">
              <w:rPr>
                <w:rFonts w:cs="Times New Roman"/>
                <w:color w:val="000000"/>
              </w:rPr>
              <w:t>t</w:t>
            </w:r>
            <w:r w:rsidRPr="00E22176">
              <w:rPr>
                <w:rFonts w:cs="Times New Roman"/>
                <w:color w:val="000000"/>
              </w:rPr>
              <w:t xml:space="preserve"> = 1</w:t>
            </w:r>
          </w:p>
          <w:p w14:paraId="7C03582B" w14:textId="77777777" w:rsidR="00E22176" w:rsidRDefault="00C11EE1" w:rsidP="00483ABA">
            <w:pPr>
              <w:contextualSpacing w:val="0"/>
              <w:jc w:val="left"/>
              <w:rPr>
                <w:rFonts w:cs="Times New Roman"/>
                <w:color w:val="000000"/>
              </w:rPr>
            </w:pPr>
            <w:r w:rsidRPr="00E22176">
              <w:rPr>
                <w:rFonts w:cs="Times New Roman"/>
                <w:color w:val="000000"/>
              </w:rPr>
              <w:t>W = Watt</w:t>
            </w:r>
          </w:p>
          <w:p w14:paraId="779EE2A9" w14:textId="31329177" w:rsidR="00483ABA" w:rsidRPr="00E22176" w:rsidRDefault="00C11EE1" w:rsidP="00483ABA">
            <w:pPr>
              <w:contextualSpacing w:val="0"/>
              <w:jc w:val="left"/>
              <w:rPr>
                <w:rFonts w:cs="Times New Roman"/>
                <w:color w:val="000000"/>
              </w:rPr>
            </w:pPr>
            <w:r w:rsidRPr="00E22176">
              <w:rPr>
                <w:rFonts w:cs="Times New Roman"/>
                <w:color w:val="000000"/>
              </w:rPr>
              <w:t>y = year</w:t>
            </w:r>
          </w:p>
        </w:tc>
      </w:tr>
    </w:tbl>
    <w:p w14:paraId="15B5B8B0" w14:textId="77777777" w:rsidR="00D86BC2" w:rsidRDefault="00D86BC2" w:rsidP="00E467BD">
      <w:pPr>
        <w:jc w:val="left"/>
        <w:rPr>
          <w:rFonts w:cs="Times New Roman"/>
          <w:color w:val="000000"/>
          <w:szCs w:val="24"/>
        </w:rPr>
      </w:pPr>
    </w:p>
    <w:p w14:paraId="3ED9ED70" w14:textId="31E4AA4B" w:rsidR="0019772D" w:rsidRPr="004D60FD" w:rsidRDefault="004D60FD" w:rsidP="0019772D">
      <w:pPr>
        <w:rPr>
          <w:rFonts w:asciiTheme="majorBidi" w:hAnsiTheme="majorBidi" w:cstheme="majorBidi"/>
          <w:b/>
          <w:bCs/>
          <w:color w:val="000000"/>
          <w:sz w:val="32"/>
          <w:szCs w:val="32"/>
        </w:rPr>
      </w:pPr>
      <w:r w:rsidRPr="004D60FD">
        <w:rPr>
          <w:rFonts w:asciiTheme="majorBidi" w:hAnsiTheme="majorBidi" w:cstheme="majorBidi"/>
          <w:b/>
          <w:bCs/>
          <w:color w:val="000000"/>
          <w:sz w:val="32"/>
          <w:szCs w:val="32"/>
        </w:rPr>
        <w:t>Conclusion</w:t>
      </w:r>
    </w:p>
    <w:p w14:paraId="3743D68C" w14:textId="77777777" w:rsidR="007E756F" w:rsidRDefault="007E756F" w:rsidP="0019772D">
      <w:pPr>
        <w:rPr>
          <w:rFonts w:asciiTheme="majorBidi" w:hAnsiTheme="majorBidi" w:cstheme="majorBidi"/>
          <w:color w:val="000000"/>
        </w:rPr>
      </w:pPr>
    </w:p>
    <w:p w14:paraId="6BAE9415" w14:textId="638B7A63" w:rsidR="0019772D" w:rsidRPr="00A12DDB" w:rsidRDefault="00C0441D" w:rsidP="0019772D">
      <w:pPr>
        <w:rPr>
          <w:rFonts w:asciiTheme="majorBidi" w:hAnsiTheme="majorBidi" w:cstheme="majorBidi"/>
          <w:color w:val="000000"/>
        </w:rPr>
      </w:pPr>
      <w:r>
        <w:rPr>
          <w:rFonts w:asciiTheme="majorBidi" w:hAnsiTheme="majorBidi" w:cstheme="majorBidi"/>
          <w:color w:val="000000"/>
        </w:rPr>
        <w:t>Based on the tiny</w:t>
      </w:r>
      <w:r w:rsidR="00A12DDB">
        <w:rPr>
          <w:rFonts w:asciiTheme="majorBidi" w:hAnsiTheme="majorBidi" w:cstheme="majorBidi"/>
          <w:color w:val="000000"/>
        </w:rPr>
        <w:t xml:space="preserve"> amount of forecasted warming from </w:t>
      </w:r>
      <w:r w:rsidR="009A1A96">
        <w:rPr>
          <w:rFonts w:asciiTheme="majorBidi" w:hAnsiTheme="majorBidi" w:cstheme="majorBidi"/>
          <w:color w:val="000000"/>
        </w:rPr>
        <w:t xml:space="preserve">the hydrofluorocarbons (HFCs) </w:t>
      </w:r>
      <w:r w:rsidR="000C2B38">
        <w:rPr>
          <w:rFonts w:asciiTheme="majorBidi" w:hAnsiTheme="majorBidi" w:cstheme="majorBidi"/>
          <w:color w:val="000000"/>
        </w:rPr>
        <w:t xml:space="preserve">HFC-134a and HFC-227ea </w:t>
      </w:r>
      <w:r w:rsidR="009A1A96">
        <w:rPr>
          <w:rFonts w:asciiTheme="majorBidi" w:hAnsiTheme="majorBidi" w:cstheme="majorBidi"/>
          <w:color w:val="000000"/>
        </w:rPr>
        <w:t xml:space="preserve">that </w:t>
      </w:r>
      <w:r w:rsidR="000C2B38">
        <w:rPr>
          <w:rFonts w:asciiTheme="majorBidi" w:hAnsiTheme="majorBidi" w:cstheme="majorBidi"/>
          <w:color w:val="000000"/>
        </w:rPr>
        <w:t xml:space="preserve">are used as propellants for inhalers </w:t>
      </w:r>
      <w:r w:rsidR="00A80AF6">
        <w:rPr>
          <w:rFonts w:asciiTheme="majorBidi" w:hAnsiTheme="majorBidi" w:cstheme="majorBidi"/>
          <w:color w:val="000000"/>
        </w:rPr>
        <w:t xml:space="preserve">for </w:t>
      </w:r>
      <w:r w:rsidR="00F77033">
        <w:rPr>
          <w:rFonts w:cs="Times New Roman"/>
          <w:szCs w:val="24"/>
        </w:rPr>
        <w:t xml:space="preserve">preventing or treating shortness of breath associated with asthma and </w:t>
      </w:r>
      <w:r w:rsidR="00A80AF6">
        <w:rPr>
          <w:rFonts w:asciiTheme="majorBidi" w:hAnsiTheme="majorBidi" w:cstheme="majorBidi"/>
          <w:color w:val="000000"/>
        </w:rPr>
        <w:t xml:space="preserve">COPD, </w:t>
      </w:r>
      <w:r w:rsidR="00A12DDB">
        <w:rPr>
          <w:rFonts w:asciiTheme="majorBidi" w:hAnsiTheme="majorBidi" w:cstheme="majorBidi"/>
          <w:color w:val="000000"/>
        </w:rPr>
        <w:t>a</w:t>
      </w:r>
      <w:r w:rsidR="0019772D">
        <w:rPr>
          <w:rFonts w:asciiTheme="majorBidi" w:hAnsiTheme="majorBidi" w:cstheme="majorBidi"/>
          <w:color w:val="000000"/>
        </w:rPr>
        <w:t>ny</w:t>
      </w:r>
      <w:r w:rsidR="0019772D" w:rsidRPr="008311AB">
        <w:rPr>
          <w:rFonts w:asciiTheme="majorBidi" w:hAnsiTheme="majorBidi" w:cstheme="majorBidi"/>
          <w:color w:val="000000"/>
          <w:szCs w:val="24"/>
        </w:rPr>
        <w:t xml:space="preserve"> measures for curbing the emissions of </w:t>
      </w:r>
      <w:r w:rsidR="00A12DDB">
        <w:rPr>
          <w:rFonts w:asciiTheme="majorBidi" w:hAnsiTheme="majorBidi" w:cstheme="majorBidi"/>
          <w:color w:val="000000"/>
          <w:szCs w:val="24"/>
        </w:rPr>
        <w:t>these</w:t>
      </w:r>
      <w:r w:rsidR="0019772D" w:rsidRPr="008311AB">
        <w:rPr>
          <w:rFonts w:asciiTheme="majorBidi" w:hAnsiTheme="majorBidi" w:cstheme="majorBidi"/>
          <w:color w:val="000000"/>
          <w:szCs w:val="24"/>
        </w:rPr>
        <w:t xml:space="preserve"> gases into the atmosphere are unnecessary and serve no useful environmental purpose.</w:t>
      </w:r>
      <w:r w:rsidR="0019772D">
        <w:rPr>
          <w:rFonts w:asciiTheme="majorBidi" w:hAnsiTheme="majorBidi" w:cstheme="majorBidi"/>
          <w:color w:val="000000"/>
        </w:rPr>
        <w:t xml:space="preserve"> </w:t>
      </w:r>
      <w:r w:rsidR="00865444">
        <w:rPr>
          <w:rFonts w:asciiTheme="majorBidi" w:hAnsiTheme="majorBidi" w:cstheme="majorBidi"/>
          <w:color w:val="000000"/>
        </w:rPr>
        <w:t xml:space="preserve">The selection of </w:t>
      </w:r>
      <w:r w:rsidR="009D4360">
        <w:rPr>
          <w:rFonts w:asciiTheme="majorBidi" w:hAnsiTheme="majorBidi" w:cstheme="majorBidi"/>
          <w:color w:val="000000"/>
        </w:rPr>
        <w:t>the</w:t>
      </w:r>
      <w:r w:rsidR="00A141A9">
        <w:rPr>
          <w:rFonts w:asciiTheme="majorBidi" w:hAnsiTheme="majorBidi" w:cstheme="majorBidi"/>
          <w:color w:val="000000"/>
        </w:rPr>
        <w:t xml:space="preserve"> </w:t>
      </w:r>
      <w:r w:rsidR="007A1552">
        <w:rPr>
          <w:rFonts w:asciiTheme="majorBidi" w:hAnsiTheme="majorBidi" w:cstheme="majorBidi"/>
          <w:color w:val="000000"/>
        </w:rPr>
        <w:t>propellants</w:t>
      </w:r>
      <w:r w:rsidR="00865444">
        <w:rPr>
          <w:rFonts w:asciiTheme="majorBidi" w:hAnsiTheme="majorBidi" w:cstheme="majorBidi"/>
          <w:color w:val="000000"/>
        </w:rPr>
        <w:t xml:space="preserve">, and in turn, the </w:t>
      </w:r>
      <w:r w:rsidR="00E75F35">
        <w:rPr>
          <w:rFonts w:asciiTheme="majorBidi" w:hAnsiTheme="majorBidi" w:cstheme="majorBidi"/>
          <w:color w:val="000000"/>
        </w:rPr>
        <w:t>inhalers</w:t>
      </w:r>
      <w:r w:rsidR="00865444">
        <w:rPr>
          <w:rFonts w:asciiTheme="majorBidi" w:hAnsiTheme="majorBidi" w:cstheme="majorBidi"/>
          <w:color w:val="000000"/>
        </w:rPr>
        <w:t xml:space="preserve">, for </w:t>
      </w:r>
      <w:r w:rsidR="009C2A28">
        <w:rPr>
          <w:rFonts w:asciiTheme="majorBidi" w:hAnsiTheme="majorBidi" w:cstheme="majorBidi"/>
          <w:color w:val="000000"/>
        </w:rPr>
        <w:t xml:space="preserve">patients with asthma or COPD </w:t>
      </w:r>
      <w:r w:rsidR="0019772D">
        <w:rPr>
          <w:rFonts w:asciiTheme="majorBidi" w:hAnsiTheme="majorBidi" w:cstheme="majorBidi"/>
          <w:color w:val="000000"/>
        </w:rPr>
        <w:t xml:space="preserve">should be based on </w:t>
      </w:r>
      <w:r w:rsidR="00A72A8F">
        <w:rPr>
          <w:rFonts w:cs="Times New Roman"/>
          <w:szCs w:val="24"/>
        </w:rPr>
        <w:t xml:space="preserve">both the </w:t>
      </w:r>
      <w:r w:rsidR="00DA42ED">
        <w:rPr>
          <w:rFonts w:cs="Times New Roman"/>
          <w:szCs w:val="24"/>
        </w:rPr>
        <w:t xml:space="preserve">health, </w:t>
      </w:r>
      <w:r w:rsidR="00A72A8F">
        <w:rPr>
          <w:rFonts w:cs="Times New Roman"/>
          <w:szCs w:val="24"/>
        </w:rPr>
        <w:t xml:space="preserve">safety </w:t>
      </w:r>
      <w:r w:rsidR="0093371A">
        <w:rPr>
          <w:rFonts w:cs="Times New Roman"/>
          <w:szCs w:val="24"/>
        </w:rPr>
        <w:t xml:space="preserve">and needs </w:t>
      </w:r>
      <w:r w:rsidR="00A72A8F">
        <w:rPr>
          <w:rFonts w:cs="Times New Roman"/>
          <w:szCs w:val="24"/>
        </w:rPr>
        <w:t xml:space="preserve">of the </w:t>
      </w:r>
      <w:r w:rsidR="00D81FA6">
        <w:rPr>
          <w:rFonts w:cs="Times New Roman"/>
          <w:szCs w:val="24"/>
        </w:rPr>
        <w:t>patients</w:t>
      </w:r>
      <w:r w:rsidR="008C00AE">
        <w:rPr>
          <w:rFonts w:cs="Times New Roman"/>
          <w:szCs w:val="24"/>
        </w:rPr>
        <w:t>, rather than on a purported environmental benefit</w:t>
      </w:r>
      <w:r w:rsidR="0019772D">
        <w:rPr>
          <w:rFonts w:asciiTheme="majorBidi" w:hAnsiTheme="majorBidi" w:cstheme="majorBidi"/>
          <w:color w:val="000000"/>
        </w:rPr>
        <w:t>.</w:t>
      </w:r>
    </w:p>
    <w:p w14:paraId="2404EBEA" w14:textId="77777777" w:rsidR="001F64A8" w:rsidRDefault="001F64A8" w:rsidP="00934615">
      <w:pPr>
        <w:rPr>
          <w:rFonts w:cs="Times New Roman"/>
          <w:szCs w:val="24"/>
        </w:rPr>
      </w:pPr>
    </w:p>
    <w:p w14:paraId="6035DAB6" w14:textId="566C2221" w:rsidR="003F0A5D" w:rsidRPr="004D60FD" w:rsidRDefault="007C18E2">
      <w:pPr>
        <w:rPr>
          <w:b/>
          <w:bCs/>
          <w:sz w:val="32"/>
          <w:szCs w:val="32"/>
        </w:rPr>
      </w:pPr>
      <w:r w:rsidRPr="004D60FD">
        <w:rPr>
          <w:b/>
          <w:bCs/>
          <w:sz w:val="32"/>
          <w:szCs w:val="32"/>
        </w:rPr>
        <w:t>References</w:t>
      </w:r>
    </w:p>
    <w:p w14:paraId="713D838C" w14:textId="77777777" w:rsidR="00FE6A57" w:rsidRDefault="00FE6A57"/>
    <w:p w14:paraId="6B551606" w14:textId="11463D14" w:rsidR="00B93BDA" w:rsidRDefault="00B93BDA">
      <w:pPr>
        <w:rPr>
          <w:rStyle w:val="Hyperlink"/>
          <w:rFonts w:cs="Times New Roman"/>
          <w:szCs w:val="24"/>
        </w:rPr>
      </w:pPr>
      <w:bookmarkStart w:id="0" w:name="_Hlk172101890"/>
      <w:r>
        <w:rPr>
          <w:rFonts w:cs="Times New Roman"/>
          <w:szCs w:val="24"/>
        </w:rPr>
        <w:t xml:space="preserve">de Lange CA, Ferguson JD, Happer W, van Wijngaarden WA (2022) </w:t>
      </w:r>
      <w:r w:rsidRPr="00BF0E8B">
        <w:rPr>
          <w:rFonts w:cs="Times New Roman"/>
          <w:szCs w:val="24"/>
        </w:rPr>
        <w:t>Nitrous Oxide and Climate</w:t>
      </w:r>
      <w:r>
        <w:rPr>
          <w:rFonts w:cs="Times New Roman"/>
          <w:szCs w:val="24"/>
        </w:rPr>
        <w:t xml:space="preserve">, </w:t>
      </w:r>
      <w:r w:rsidR="003C3EAC">
        <w:rPr>
          <w:rFonts w:cs="Times New Roman"/>
          <w:szCs w:val="24"/>
        </w:rPr>
        <w:t xml:space="preserve">The </w:t>
      </w:r>
      <w:r>
        <w:rPr>
          <w:rFonts w:cs="Times New Roman"/>
          <w:szCs w:val="24"/>
        </w:rPr>
        <w:t>CO</w:t>
      </w:r>
      <w:r w:rsidRPr="00BF0E8B">
        <w:rPr>
          <w:rFonts w:cs="Times New Roman"/>
          <w:szCs w:val="24"/>
          <w:vertAlign w:val="subscript"/>
        </w:rPr>
        <w:t>2</w:t>
      </w:r>
      <w:r>
        <w:rPr>
          <w:rFonts w:cs="Times New Roman"/>
          <w:szCs w:val="24"/>
        </w:rPr>
        <w:t xml:space="preserve"> Coalition, </w:t>
      </w:r>
      <w:hyperlink r:id="rId9" w:history="1">
        <w:r w:rsidRPr="00C34904">
          <w:rPr>
            <w:rStyle w:val="Hyperlink"/>
            <w:rFonts w:cs="Times New Roman"/>
            <w:szCs w:val="24"/>
          </w:rPr>
          <w:t>https://co2coalition.org/wp-content/uploads/2022/11/Nitrous-Oxide.pdf</w:t>
        </w:r>
      </w:hyperlink>
      <w:bookmarkEnd w:id="0"/>
    </w:p>
    <w:p w14:paraId="337742FA" w14:textId="7B94C877" w:rsidR="008457DA" w:rsidRPr="002A7685" w:rsidRDefault="008457DA">
      <w:pPr>
        <w:rPr>
          <w:rStyle w:val="Hyperlink"/>
          <w:rFonts w:cs="Times New Roman"/>
          <w:color w:val="000000" w:themeColor="text1"/>
          <w:szCs w:val="24"/>
        </w:rPr>
      </w:pPr>
    </w:p>
    <w:p w14:paraId="2D03E018" w14:textId="5215EDDB" w:rsidR="00827716" w:rsidRPr="002A7685" w:rsidRDefault="001231B6" w:rsidP="001231B6">
      <w:pPr>
        <w:rPr>
          <w:rStyle w:val="Hyperlink"/>
          <w:rFonts w:cs="Times New Roman"/>
          <w:color w:val="000000" w:themeColor="text1"/>
          <w:szCs w:val="24"/>
          <w:u w:val="none"/>
        </w:rPr>
      </w:pPr>
      <w:r w:rsidRPr="002A7685">
        <w:rPr>
          <w:rStyle w:val="Hyperlink"/>
          <w:rFonts w:cs="Times New Roman"/>
          <w:color w:val="000000" w:themeColor="text1"/>
          <w:szCs w:val="24"/>
          <w:u w:val="none"/>
        </w:rPr>
        <w:lastRenderedPageBreak/>
        <w:t xml:space="preserve">Forster P, </w:t>
      </w:r>
      <w:proofErr w:type="spellStart"/>
      <w:r w:rsidRPr="002A7685">
        <w:rPr>
          <w:rStyle w:val="Hyperlink"/>
          <w:rFonts w:cs="Times New Roman"/>
          <w:color w:val="000000" w:themeColor="text1"/>
          <w:szCs w:val="24"/>
          <w:u w:val="none"/>
        </w:rPr>
        <w:t>Storelvmo</w:t>
      </w:r>
      <w:proofErr w:type="spellEnd"/>
      <w:r w:rsidR="00E357D8" w:rsidRPr="002A7685">
        <w:rPr>
          <w:rStyle w:val="Hyperlink"/>
          <w:rFonts w:cs="Times New Roman"/>
          <w:color w:val="000000" w:themeColor="text1"/>
          <w:szCs w:val="24"/>
          <w:u w:val="none"/>
        </w:rPr>
        <w:t xml:space="preserve"> T</w:t>
      </w:r>
      <w:r w:rsidRPr="002A7685">
        <w:rPr>
          <w:rStyle w:val="Hyperlink"/>
          <w:rFonts w:cs="Times New Roman"/>
          <w:color w:val="000000" w:themeColor="text1"/>
          <w:szCs w:val="24"/>
          <w:u w:val="none"/>
        </w:rPr>
        <w:t xml:space="preserve">, </w:t>
      </w:r>
      <w:proofErr w:type="spellStart"/>
      <w:r w:rsidRPr="002A7685">
        <w:rPr>
          <w:rStyle w:val="Hyperlink"/>
          <w:rFonts w:cs="Times New Roman"/>
          <w:color w:val="000000" w:themeColor="text1"/>
          <w:szCs w:val="24"/>
          <w:u w:val="none"/>
        </w:rPr>
        <w:t>Armour</w:t>
      </w:r>
      <w:proofErr w:type="spellEnd"/>
      <w:r w:rsidR="00E357D8" w:rsidRPr="002A7685">
        <w:rPr>
          <w:rStyle w:val="Hyperlink"/>
          <w:rFonts w:cs="Times New Roman"/>
          <w:color w:val="000000" w:themeColor="text1"/>
          <w:szCs w:val="24"/>
          <w:u w:val="none"/>
        </w:rPr>
        <w:t xml:space="preserve"> K</w:t>
      </w:r>
      <w:r w:rsidRPr="002A7685">
        <w:rPr>
          <w:rStyle w:val="Hyperlink"/>
          <w:rFonts w:cs="Times New Roman"/>
          <w:color w:val="000000" w:themeColor="text1"/>
          <w:szCs w:val="24"/>
          <w:u w:val="none"/>
        </w:rPr>
        <w:t>, Collins</w:t>
      </w:r>
      <w:r w:rsidR="00E357D8" w:rsidRPr="002A7685">
        <w:rPr>
          <w:rStyle w:val="Hyperlink"/>
          <w:rFonts w:cs="Times New Roman"/>
          <w:color w:val="000000" w:themeColor="text1"/>
          <w:szCs w:val="24"/>
          <w:u w:val="none"/>
        </w:rPr>
        <w:t xml:space="preserve"> W</w:t>
      </w:r>
      <w:r w:rsidRPr="002A7685">
        <w:rPr>
          <w:rStyle w:val="Hyperlink"/>
          <w:rFonts w:cs="Times New Roman"/>
          <w:color w:val="000000" w:themeColor="text1"/>
          <w:szCs w:val="24"/>
          <w:u w:val="none"/>
        </w:rPr>
        <w:t>, Dufresne</w:t>
      </w:r>
      <w:r w:rsidR="00E357D8" w:rsidRPr="002A7685">
        <w:rPr>
          <w:rStyle w:val="Hyperlink"/>
          <w:rFonts w:cs="Times New Roman"/>
          <w:color w:val="000000" w:themeColor="text1"/>
          <w:szCs w:val="24"/>
          <w:u w:val="none"/>
        </w:rPr>
        <w:t xml:space="preserve"> J-L</w:t>
      </w:r>
      <w:r w:rsidRPr="002A7685">
        <w:rPr>
          <w:rStyle w:val="Hyperlink"/>
          <w:rFonts w:cs="Times New Roman"/>
          <w:color w:val="000000" w:themeColor="text1"/>
          <w:szCs w:val="24"/>
          <w:u w:val="none"/>
        </w:rPr>
        <w:t>, Frame</w:t>
      </w:r>
      <w:r w:rsidR="00E357D8" w:rsidRPr="002A7685">
        <w:rPr>
          <w:rStyle w:val="Hyperlink"/>
          <w:rFonts w:cs="Times New Roman"/>
          <w:color w:val="000000" w:themeColor="text1"/>
          <w:szCs w:val="24"/>
          <w:u w:val="none"/>
        </w:rPr>
        <w:t xml:space="preserve"> D</w:t>
      </w:r>
      <w:r w:rsidRPr="002A7685">
        <w:rPr>
          <w:rStyle w:val="Hyperlink"/>
          <w:rFonts w:cs="Times New Roman"/>
          <w:color w:val="000000" w:themeColor="text1"/>
          <w:szCs w:val="24"/>
          <w:u w:val="none"/>
        </w:rPr>
        <w:t>, Lunt</w:t>
      </w:r>
      <w:r w:rsidR="00E357D8" w:rsidRPr="002A7685">
        <w:rPr>
          <w:rStyle w:val="Hyperlink"/>
          <w:rFonts w:cs="Times New Roman"/>
          <w:color w:val="000000" w:themeColor="text1"/>
          <w:szCs w:val="24"/>
          <w:u w:val="none"/>
        </w:rPr>
        <w:t xml:space="preserve"> DJ</w:t>
      </w:r>
      <w:r w:rsidRPr="002A7685">
        <w:rPr>
          <w:rStyle w:val="Hyperlink"/>
          <w:rFonts w:cs="Times New Roman"/>
          <w:color w:val="000000" w:themeColor="text1"/>
          <w:szCs w:val="24"/>
          <w:u w:val="none"/>
        </w:rPr>
        <w:t>, Mauritsen</w:t>
      </w:r>
      <w:r w:rsidR="00E357D8" w:rsidRPr="002A7685">
        <w:rPr>
          <w:rStyle w:val="Hyperlink"/>
          <w:rFonts w:cs="Times New Roman"/>
          <w:color w:val="000000" w:themeColor="text1"/>
          <w:szCs w:val="24"/>
          <w:u w:val="none"/>
        </w:rPr>
        <w:t xml:space="preserve"> T</w:t>
      </w:r>
      <w:r w:rsidRPr="002A7685">
        <w:rPr>
          <w:rStyle w:val="Hyperlink"/>
          <w:rFonts w:cs="Times New Roman"/>
          <w:color w:val="000000" w:themeColor="text1"/>
          <w:szCs w:val="24"/>
          <w:u w:val="none"/>
        </w:rPr>
        <w:t>, Palmer</w:t>
      </w:r>
      <w:r w:rsidR="00E357D8" w:rsidRPr="002A7685">
        <w:rPr>
          <w:rStyle w:val="Hyperlink"/>
          <w:rFonts w:cs="Times New Roman"/>
          <w:color w:val="000000" w:themeColor="text1"/>
          <w:szCs w:val="24"/>
          <w:u w:val="none"/>
        </w:rPr>
        <w:t xml:space="preserve"> MD</w:t>
      </w:r>
      <w:r w:rsidRPr="002A7685">
        <w:rPr>
          <w:rStyle w:val="Hyperlink"/>
          <w:rFonts w:cs="Times New Roman"/>
          <w:color w:val="000000" w:themeColor="text1"/>
          <w:szCs w:val="24"/>
          <w:u w:val="none"/>
        </w:rPr>
        <w:t>,</w:t>
      </w:r>
      <w:r w:rsidR="00E357D8" w:rsidRPr="002A7685">
        <w:rPr>
          <w:rStyle w:val="Hyperlink"/>
          <w:rFonts w:cs="Times New Roman"/>
          <w:color w:val="000000" w:themeColor="text1"/>
          <w:szCs w:val="24"/>
          <w:u w:val="none"/>
        </w:rPr>
        <w:t xml:space="preserve"> </w:t>
      </w:r>
      <w:r w:rsidRPr="002A7685">
        <w:rPr>
          <w:rStyle w:val="Hyperlink"/>
          <w:rFonts w:cs="Times New Roman"/>
          <w:color w:val="000000" w:themeColor="text1"/>
          <w:szCs w:val="24"/>
          <w:u w:val="none"/>
        </w:rPr>
        <w:t>Watanabe</w:t>
      </w:r>
      <w:r w:rsidR="00E357D8" w:rsidRPr="002A7685">
        <w:rPr>
          <w:rStyle w:val="Hyperlink"/>
          <w:rFonts w:cs="Times New Roman"/>
          <w:color w:val="000000" w:themeColor="text1"/>
          <w:szCs w:val="24"/>
          <w:u w:val="none"/>
        </w:rPr>
        <w:t xml:space="preserve"> M</w:t>
      </w:r>
      <w:r w:rsidRPr="002A7685">
        <w:rPr>
          <w:rStyle w:val="Hyperlink"/>
          <w:rFonts w:cs="Times New Roman"/>
          <w:color w:val="000000" w:themeColor="text1"/>
          <w:szCs w:val="24"/>
          <w:u w:val="none"/>
        </w:rPr>
        <w:t>, Wild</w:t>
      </w:r>
      <w:r w:rsidR="00E357D8" w:rsidRPr="002A7685">
        <w:rPr>
          <w:rStyle w:val="Hyperlink"/>
          <w:rFonts w:cs="Times New Roman"/>
          <w:color w:val="000000" w:themeColor="text1"/>
          <w:szCs w:val="24"/>
          <w:u w:val="none"/>
        </w:rPr>
        <w:t xml:space="preserve"> M</w:t>
      </w:r>
      <w:r w:rsidRPr="002A7685">
        <w:rPr>
          <w:rStyle w:val="Hyperlink"/>
          <w:rFonts w:cs="Times New Roman"/>
          <w:color w:val="000000" w:themeColor="text1"/>
          <w:szCs w:val="24"/>
          <w:u w:val="none"/>
        </w:rPr>
        <w:t>, Zhang</w:t>
      </w:r>
      <w:r w:rsidR="00E357D8" w:rsidRPr="002A7685">
        <w:rPr>
          <w:rStyle w:val="Hyperlink"/>
          <w:rFonts w:cs="Times New Roman"/>
          <w:color w:val="000000" w:themeColor="text1"/>
          <w:szCs w:val="24"/>
          <w:u w:val="none"/>
        </w:rPr>
        <w:t xml:space="preserve"> H (</w:t>
      </w:r>
      <w:r w:rsidRPr="002A7685">
        <w:rPr>
          <w:rStyle w:val="Hyperlink"/>
          <w:rFonts w:cs="Times New Roman"/>
          <w:color w:val="000000" w:themeColor="text1"/>
          <w:szCs w:val="24"/>
          <w:u w:val="none"/>
        </w:rPr>
        <w:t>2021</w:t>
      </w:r>
      <w:r w:rsidR="00E357D8" w:rsidRPr="002A7685">
        <w:rPr>
          <w:rStyle w:val="Hyperlink"/>
          <w:rFonts w:cs="Times New Roman"/>
          <w:color w:val="000000" w:themeColor="text1"/>
          <w:szCs w:val="24"/>
          <w:u w:val="none"/>
        </w:rPr>
        <w:t>)</w:t>
      </w:r>
      <w:r w:rsidRPr="002A7685">
        <w:rPr>
          <w:rStyle w:val="Hyperlink"/>
          <w:rFonts w:cs="Times New Roman"/>
          <w:color w:val="000000" w:themeColor="text1"/>
          <w:szCs w:val="24"/>
          <w:u w:val="none"/>
        </w:rPr>
        <w:t xml:space="preserve"> The Earth’s Energy Budget, Climate Feedbacks, and Climate</w:t>
      </w:r>
      <w:r w:rsidR="00267973" w:rsidRPr="002A7685">
        <w:rPr>
          <w:rStyle w:val="Hyperlink"/>
          <w:rFonts w:cs="Times New Roman"/>
          <w:color w:val="000000" w:themeColor="text1"/>
          <w:szCs w:val="24"/>
          <w:u w:val="none"/>
        </w:rPr>
        <w:t xml:space="preserve"> </w:t>
      </w:r>
      <w:r w:rsidRPr="002A7685">
        <w:rPr>
          <w:rStyle w:val="Hyperlink"/>
          <w:rFonts w:cs="Times New Roman"/>
          <w:color w:val="000000" w:themeColor="text1"/>
          <w:szCs w:val="24"/>
          <w:u w:val="none"/>
        </w:rPr>
        <w:t>Sensitivity. In</w:t>
      </w:r>
      <w:r w:rsidR="00267973" w:rsidRPr="002A7685">
        <w:rPr>
          <w:rStyle w:val="Hyperlink"/>
          <w:rFonts w:cs="Times New Roman"/>
          <w:color w:val="000000" w:themeColor="text1"/>
          <w:szCs w:val="24"/>
          <w:u w:val="none"/>
        </w:rPr>
        <w:t>:</w:t>
      </w:r>
      <w:r w:rsidRPr="002A7685">
        <w:rPr>
          <w:rStyle w:val="Hyperlink"/>
          <w:rFonts w:cs="Times New Roman"/>
          <w:color w:val="000000" w:themeColor="text1"/>
          <w:szCs w:val="24"/>
          <w:u w:val="none"/>
        </w:rPr>
        <w:t xml:space="preserve"> Climate Change 2021: The Physical Science Basis</w:t>
      </w:r>
      <w:r w:rsidR="00267973" w:rsidRPr="002A7685">
        <w:rPr>
          <w:rStyle w:val="Hyperlink"/>
          <w:rFonts w:cs="Times New Roman"/>
          <w:color w:val="000000" w:themeColor="text1"/>
          <w:szCs w:val="24"/>
          <w:u w:val="none"/>
        </w:rPr>
        <w:t>,</w:t>
      </w:r>
      <w:r w:rsidRPr="002A7685">
        <w:rPr>
          <w:rStyle w:val="Hyperlink"/>
          <w:rFonts w:cs="Times New Roman"/>
          <w:color w:val="000000" w:themeColor="text1"/>
          <w:szCs w:val="24"/>
          <w:u w:val="none"/>
        </w:rPr>
        <w:t xml:space="preserve"> Contribution of Working Group I to the Sixth</w:t>
      </w:r>
      <w:r w:rsidR="00267973" w:rsidRPr="002A7685">
        <w:rPr>
          <w:rStyle w:val="Hyperlink"/>
          <w:rFonts w:cs="Times New Roman"/>
          <w:color w:val="000000" w:themeColor="text1"/>
          <w:szCs w:val="24"/>
          <w:u w:val="none"/>
        </w:rPr>
        <w:t xml:space="preserve"> </w:t>
      </w:r>
      <w:r w:rsidRPr="002A7685">
        <w:rPr>
          <w:rStyle w:val="Hyperlink"/>
          <w:rFonts w:cs="Times New Roman"/>
          <w:color w:val="000000" w:themeColor="text1"/>
          <w:szCs w:val="24"/>
          <w:u w:val="none"/>
        </w:rPr>
        <w:t>Assessment Report of the Intergovernmental Panel on Climate Change</w:t>
      </w:r>
      <w:r w:rsidR="008B205B" w:rsidRPr="002A7685">
        <w:rPr>
          <w:rStyle w:val="Hyperlink"/>
          <w:rFonts w:cs="Times New Roman"/>
          <w:color w:val="000000" w:themeColor="text1"/>
          <w:szCs w:val="24"/>
          <w:u w:val="none"/>
        </w:rPr>
        <w:t>,</w:t>
      </w:r>
      <w:r w:rsidRPr="002A7685">
        <w:rPr>
          <w:rStyle w:val="Hyperlink"/>
          <w:rFonts w:cs="Times New Roman"/>
          <w:color w:val="000000" w:themeColor="text1"/>
          <w:szCs w:val="24"/>
          <w:u w:val="none"/>
        </w:rPr>
        <w:t xml:space="preserve"> Masson-Delmotte</w:t>
      </w:r>
      <w:r w:rsidR="00B5581D">
        <w:rPr>
          <w:rStyle w:val="Hyperlink"/>
          <w:rFonts w:cs="Times New Roman"/>
          <w:color w:val="000000" w:themeColor="text1"/>
          <w:szCs w:val="24"/>
          <w:u w:val="none"/>
        </w:rPr>
        <w:t xml:space="preserve"> </w:t>
      </w:r>
      <w:r w:rsidRPr="002A7685">
        <w:rPr>
          <w:rStyle w:val="Hyperlink"/>
          <w:rFonts w:cs="Times New Roman"/>
          <w:color w:val="000000" w:themeColor="text1"/>
          <w:szCs w:val="24"/>
          <w:u w:val="none"/>
        </w:rPr>
        <w:t>V, Zhai</w:t>
      </w:r>
      <w:r w:rsidR="008B205B" w:rsidRPr="002A7685">
        <w:rPr>
          <w:rStyle w:val="Hyperlink"/>
          <w:rFonts w:cs="Times New Roman"/>
          <w:color w:val="000000" w:themeColor="text1"/>
          <w:szCs w:val="24"/>
          <w:u w:val="none"/>
        </w:rPr>
        <w:t xml:space="preserve"> P</w:t>
      </w:r>
      <w:r w:rsidRPr="002A7685">
        <w:rPr>
          <w:rStyle w:val="Hyperlink"/>
          <w:rFonts w:cs="Times New Roman"/>
          <w:color w:val="000000" w:themeColor="text1"/>
          <w:szCs w:val="24"/>
          <w:u w:val="none"/>
        </w:rPr>
        <w:t>, Pirani</w:t>
      </w:r>
      <w:r w:rsidR="008B205B" w:rsidRPr="002A7685">
        <w:rPr>
          <w:rStyle w:val="Hyperlink"/>
          <w:rFonts w:cs="Times New Roman"/>
          <w:color w:val="000000" w:themeColor="text1"/>
          <w:szCs w:val="24"/>
          <w:u w:val="none"/>
        </w:rPr>
        <w:t xml:space="preserve"> A</w:t>
      </w:r>
      <w:r w:rsidRPr="002A7685">
        <w:rPr>
          <w:rStyle w:val="Hyperlink"/>
          <w:rFonts w:cs="Times New Roman"/>
          <w:color w:val="000000" w:themeColor="text1"/>
          <w:szCs w:val="24"/>
          <w:u w:val="none"/>
        </w:rPr>
        <w:t>,</w:t>
      </w:r>
      <w:r w:rsidR="008B205B" w:rsidRPr="002A7685">
        <w:rPr>
          <w:rStyle w:val="Hyperlink"/>
          <w:rFonts w:cs="Times New Roman"/>
          <w:color w:val="000000" w:themeColor="text1"/>
          <w:szCs w:val="24"/>
          <w:u w:val="none"/>
        </w:rPr>
        <w:t xml:space="preserve"> </w:t>
      </w:r>
      <w:r w:rsidRPr="002A7685">
        <w:rPr>
          <w:rStyle w:val="Hyperlink"/>
          <w:rFonts w:cs="Times New Roman"/>
          <w:color w:val="000000" w:themeColor="text1"/>
          <w:szCs w:val="24"/>
          <w:u w:val="none"/>
        </w:rPr>
        <w:t>Connors</w:t>
      </w:r>
      <w:r w:rsidR="008B205B" w:rsidRPr="002A7685">
        <w:rPr>
          <w:rStyle w:val="Hyperlink"/>
          <w:rFonts w:cs="Times New Roman"/>
          <w:color w:val="000000" w:themeColor="text1"/>
          <w:szCs w:val="24"/>
          <w:u w:val="none"/>
        </w:rPr>
        <w:t xml:space="preserve"> SL</w:t>
      </w:r>
      <w:r w:rsidRPr="002A7685">
        <w:rPr>
          <w:rStyle w:val="Hyperlink"/>
          <w:rFonts w:cs="Times New Roman"/>
          <w:color w:val="000000" w:themeColor="text1"/>
          <w:szCs w:val="24"/>
          <w:u w:val="none"/>
        </w:rPr>
        <w:t xml:space="preserve">, </w:t>
      </w:r>
      <w:proofErr w:type="spellStart"/>
      <w:r w:rsidRPr="002A7685">
        <w:rPr>
          <w:rStyle w:val="Hyperlink"/>
          <w:rFonts w:cs="Times New Roman"/>
          <w:color w:val="000000" w:themeColor="text1"/>
          <w:szCs w:val="24"/>
          <w:u w:val="none"/>
        </w:rPr>
        <w:t>Péan</w:t>
      </w:r>
      <w:proofErr w:type="spellEnd"/>
      <w:r w:rsidR="008B205B" w:rsidRPr="002A7685">
        <w:rPr>
          <w:rStyle w:val="Hyperlink"/>
          <w:rFonts w:cs="Times New Roman"/>
          <w:color w:val="000000" w:themeColor="text1"/>
          <w:szCs w:val="24"/>
          <w:u w:val="none"/>
        </w:rPr>
        <w:t xml:space="preserve"> C</w:t>
      </w:r>
      <w:r w:rsidRPr="002A7685">
        <w:rPr>
          <w:rStyle w:val="Hyperlink"/>
          <w:rFonts w:cs="Times New Roman"/>
          <w:color w:val="000000" w:themeColor="text1"/>
          <w:szCs w:val="24"/>
          <w:u w:val="none"/>
        </w:rPr>
        <w:t>, Berger</w:t>
      </w:r>
      <w:r w:rsidR="008B205B" w:rsidRPr="002A7685">
        <w:rPr>
          <w:rStyle w:val="Hyperlink"/>
          <w:rFonts w:cs="Times New Roman"/>
          <w:color w:val="000000" w:themeColor="text1"/>
          <w:szCs w:val="24"/>
          <w:u w:val="none"/>
        </w:rPr>
        <w:t xml:space="preserve"> S</w:t>
      </w:r>
      <w:r w:rsidRPr="002A7685">
        <w:rPr>
          <w:rStyle w:val="Hyperlink"/>
          <w:rFonts w:cs="Times New Roman"/>
          <w:color w:val="000000" w:themeColor="text1"/>
          <w:szCs w:val="24"/>
          <w:u w:val="none"/>
        </w:rPr>
        <w:t xml:space="preserve">, </w:t>
      </w:r>
      <w:proofErr w:type="spellStart"/>
      <w:r w:rsidRPr="002A7685">
        <w:rPr>
          <w:rStyle w:val="Hyperlink"/>
          <w:rFonts w:cs="Times New Roman"/>
          <w:color w:val="000000" w:themeColor="text1"/>
          <w:szCs w:val="24"/>
          <w:u w:val="none"/>
        </w:rPr>
        <w:t>Caud</w:t>
      </w:r>
      <w:proofErr w:type="spellEnd"/>
      <w:r w:rsidR="008B205B" w:rsidRPr="002A7685">
        <w:rPr>
          <w:rStyle w:val="Hyperlink"/>
          <w:rFonts w:cs="Times New Roman"/>
          <w:color w:val="000000" w:themeColor="text1"/>
          <w:szCs w:val="24"/>
          <w:u w:val="none"/>
        </w:rPr>
        <w:t xml:space="preserve"> N</w:t>
      </w:r>
      <w:r w:rsidRPr="002A7685">
        <w:rPr>
          <w:rStyle w:val="Hyperlink"/>
          <w:rFonts w:cs="Times New Roman"/>
          <w:color w:val="000000" w:themeColor="text1"/>
          <w:szCs w:val="24"/>
          <w:u w:val="none"/>
        </w:rPr>
        <w:t>, Chen</w:t>
      </w:r>
      <w:r w:rsidR="008B205B" w:rsidRPr="002A7685">
        <w:rPr>
          <w:rStyle w:val="Hyperlink"/>
          <w:rFonts w:cs="Times New Roman"/>
          <w:color w:val="000000" w:themeColor="text1"/>
          <w:szCs w:val="24"/>
          <w:u w:val="none"/>
        </w:rPr>
        <w:t xml:space="preserve"> Y</w:t>
      </w:r>
      <w:r w:rsidRPr="002A7685">
        <w:rPr>
          <w:rStyle w:val="Hyperlink"/>
          <w:rFonts w:cs="Times New Roman"/>
          <w:color w:val="000000" w:themeColor="text1"/>
          <w:szCs w:val="24"/>
          <w:u w:val="none"/>
        </w:rPr>
        <w:t>, Goldfarb</w:t>
      </w:r>
      <w:r w:rsidR="008B205B" w:rsidRPr="002A7685">
        <w:rPr>
          <w:rStyle w:val="Hyperlink"/>
          <w:rFonts w:cs="Times New Roman"/>
          <w:color w:val="000000" w:themeColor="text1"/>
          <w:szCs w:val="24"/>
          <w:u w:val="none"/>
        </w:rPr>
        <w:t xml:space="preserve"> L</w:t>
      </w:r>
      <w:r w:rsidRPr="002A7685">
        <w:rPr>
          <w:rStyle w:val="Hyperlink"/>
          <w:rFonts w:cs="Times New Roman"/>
          <w:color w:val="000000" w:themeColor="text1"/>
          <w:szCs w:val="24"/>
          <w:u w:val="none"/>
        </w:rPr>
        <w:t>, Gomis</w:t>
      </w:r>
      <w:r w:rsidR="008B205B" w:rsidRPr="002A7685">
        <w:rPr>
          <w:rStyle w:val="Hyperlink"/>
          <w:rFonts w:cs="Times New Roman"/>
          <w:color w:val="000000" w:themeColor="text1"/>
          <w:szCs w:val="24"/>
          <w:u w:val="none"/>
        </w:rPr>
        <w:t xml:space="preserve"> MI</w:t>
      </w:r>
      <w:r w:rsidRPr="002A7685">
        <w:rPr>
          <w:rStyle w:val="Hyperlink"/>
          <w:rFonts w:cs="Times New Roman"/>
          <w:color w:val="000000" w:themeColor="text1"/>
          <w:szCs w:val="24"/>
          <w:u w:val="none"/>
        </w:rPr>
        <w:t>, Huang</w:t>
      </w:r>
      <w:r w:rsidR="008B205B" w:rsidRPr="002A7685">
        <w:rPr>
          <w:rStyle w:val="Hyperlink"/>
          <w:rFonts w:cs="Times New Roman"/>
          <w:color w:val="000000" w:themeColor="text1"/>
          <w:szCs w:val="24"/>
          <w:u w:val="none"/>
        </w:rPr>
        <w:t xml:space="preserve"> M</w:t>
      </w:r>
      <w:r w:rsidRPr="002A7685">
        <w:rPr>
          <w:rStyle w:val="Hyperlink"/>
          <w:rFonts w:cs="Times New Roman"/>
          <w:color w:val="000000" w:themeColor="text1"/>
          <w:szCs w:val="24"/>
          <w:u w:val="none"/>
        </w:rPr>
        <w:t xml:space="preserve">, </w:t>
      </w:r>
      <w:proofErr w:type="spellStart"/>
      <w:r w:rsidRPr="002A7685">
        <w:rPr>
          <w:rStyle w:val="Hyperlink"/>
          <w:rFonts w:cs="Times New Roman"/>
          <w:color w:val="000000" w:themeColor="text1"/>
          <w:szCs w:val="24"/>
          <w:u w:val="none"/>
        </w:rPr>
        <w:t>Leitzell</w:t>
      </w:r>
      <w:proofErr w:type="spellEnd"/>
      <w:r w:rsidR="008B205B" w:rsidRPr="002A7685">
        <w:rPr>
          <w:rStyle w:val="Hyperlink"/>
          <w:rFonts w:cs="Times New Roman"/>
          <w:color w:val="000000" w:themeColor="text1"/>
          <w:szCs w:val="24"/>
          <w:u w:val="none"/>
        </w:rPr>
        <w:t xml:space="preserve"> K</w:t>
      </w:r>
      <w:r w:rsidRPr="002A7685">
        <w:rPr>
          <w:rStyle w:val="Hyperlink"/>
          <w:rFonts w:cs="Times New Roman"/>
          <w:color w:val="000000" w:themeColor="text1"/>
          <w:szCs w:val="24"/>
          <w:u w:val="none"/>
        </w:rPr>
        <w:t xml:space="preserve">, </w:t>
      </w:r>
      <w:proofErr w:type="spellStart"/>
      <w:r w:rsidRPr="002A7685">
        <w:rPr>
          <w:rStyle w:val="Hyperlink"/>
          <w:rFonts w:cs="Times New Roman"/>
          <w:color w:val="000000" w:themeColor="text1"/>
          <w:szCs w:val="24"/>
          <w:u w:val="none"/>
        </w:rPr>
        <w:t>Lonnoy</w:t>
      </w:r>
      <w:proofErr w:type="spellEnd"/>
      <w:r w:rsidR="008B205B" w:rsidRPr="002A7685">
        <w:rPr>
          <w:rStyle w:val="Hyperlink"/>
          <w:rFonts w:cs="Times New Roman"/>
          <w:color w:val="000000" w:themeColor="text1"/>
          <w:szCs w:val="24"/>
          <w:u w:val="none"/>
        </w:rPr>
        <w:t xml:space="preserve"> E</w:t>
      </w:r>
      <w:r w:rsidRPr="002A7685">
        <w:rPr>
          <w:rStyle w:val="Hyperlink"/>
          <w:rFonts w:cs="Times New Roman"/>
          <w:color w:val="000000" w:themeColor="text1"/>
          <w:szCs w:val="24"/>
          <w:u w:val="none"/>
        </w:rPr>
        <w:t>,</w:t>
      </w:r>
      <w:r w:rsidR="008B205B" w:rsidRPr="002A7685">
        <w:rPr>
          <w:rStyle w:val="Hyperlink"/>
          <w:rFonts w:cs="Times New Roman"/>
          <w:color w:val="000000" w:themeColor="text1"/>
          <w:szCs w:val="24"/>
          <w:u w:val="none"/>
        </w:rPr>
        <w:t xml:space="preserve"> </w:t>
      </w:r>
      <w:r w:rsidRPr="002A7685">
        <w:rPr>
          <w:rStyle w:val="Hyperlink"/>
          <w:rFonts w:cs="Times New Roman"/>
          <w:color w:val="000000" w:themeColor="text1"/>
          <w:szCs w:val="24"/>
          <w:u w:val="none"/>
        </w:rPr>
        <w:t>Matthews</w:t>
      </w:r>
      <w:r w:rsidR="001E17A9" w:rsidRPr="002A7685">
        <w:rPr>
          <w:rStyle w:val="Hyperlink"/>
          <w:rFonts w:cs="Times New Roman"/>
          <w:color w:val="000000" w:themeColor="text1"/>
          <w:szCs w:val="24"/>
          <w:u w:val="none"/>
        </w:rPr>
        <w:t xml:space="preserve"> JBR</w:t>
      </w:r>
      <w:r w:rsidRPr="002A7685">
        <w:rPr>
          <w:rStyle w:val="Hyperlink"/>
          <w:rFonts w:cs="Times New Roman"/>
          <w:color w:val="000000" w:themeColor="text1"/>
          <w:szCs w:val="24"/>
          <w:u w:val="none"/>
        </w:rPr>
        <w:t>, Maycock</w:t>
      </w:r>
      <w:r w:rsidR="001E17A9" w:rsidRPr="002A7685">
        <w:rPr>
          <w:rStyle w:val="Hyperlink"/>
          <w:rFonts w:cs="Times New Roman"/>
          <w:color w:val="000000" w:themeColor="text1"/>
          <w:szCs w:val="24"/>
          <w:u w:val="none"/>
        </w:rPr>
        <w:t xml:space="preserve"> TK</w:t>
      </w:r>
      <w:r w:rsidRPr="002A7685">
        <w:rPr>
          <w:rStyle w:val="Hyperlink"/>
          <w:rFonts w:cs="Times New Roman"/>
          <w:color w:val="000000" w:themeColor="text1"/>
          <w:szCs w:val="24"/>
          <w:u w:val="none"/>
        </w:rPr>
        <w:t>, Waterfield</w:t>
      </w:r>
      <w:r w:rsidR="001E17A9" w:rsidRPr="002A7685">
        <w:rPr>
          <w:rStyle w:val="Hyperlink"/>
          <w:rFonts w:cs="Times New Roman"/>
          <w:color w:val="000000" w:themeColor="text1"/>
          <w:szCs w:val="24"/>
          <w:u w:val="none"/>
        </w:rPr>
        <w:t xml:space="preserve"> T</w:t>
      </w:r>
      <w:r w:rsidRPr="002A7685">
        <w:rPr>
          <w:rStyle w:val="Hyperlink"/>
          <w:rFonts w:cs="Times New Roman"/>
          <w:color w:val="000000" w:themeColor="text1"/>
          <w:szCs w:val="24"/>
          <w:u w:val="none"/>
        </w:rPr>
        <w:t xml:space="preserve">, </w:t>
      </w:r>
      <w:proofErr w:type="spellStart"/>
      <w:r w:rsidRPr="002A7685">
        <w:rPr>
          <w:rStyle w:val="Hyperlink"/>
          <w:rFonts w:cs="Times New Roman"/>
          <w:color w:val="000000" w:themeColor="text1"/>
          <w:szCs w:val="24"/>
          <w:u w:val="none"/>
        </w:rPr>
        <w:t>Yelekçi</w:t>
      </w:r>
      <w:proofErr w:type="spellEnd"/>
      <w:r w:rsidR="001E17A9" w:rsidRPr="002A7685">
        <w:rPr>
          <w:rStyle w:val="Hyperlink"/>
          <w:rFonts w:cs="Times New Roman"/>
          <w:color w:val="000000" w:themeColor="text1"/>
          <w:szCs w:val="24"/>
          <w:u w:val="none"/>
        </w:rPr>
        <w:t xml:space="preserve"> O</w:t>
      </w:r>
      <w:r w:rsidRPr="002A7685">
        <w:rPr>
          <w:rStyle w:val="Hyperlink"/>
          <w:rFonts w:cs="Times New Roman"/>
          <w:color w:val="000000" w:themeColor="text1"/>
          <w:szCs w:val="24"/>
          <w:u w:val="none"/>
        </w:rPr>
        <w:t>, Yu</w:t>
      </w:r>
      <w:r w:rsidR="001E17A9" w:rsidRPr="002A7685">
        <w:rPr>
          <w:rStyle w:val="Hyperlink"/>
          <w:rFonts w:cs="Times New Roman"/>
          <w:color w:val="000000" w:themeColor="text1"/>
          <w:szCs w:val="24"/>
          <w:u w:val="none"/>
        </w:rPr>
        <w:t xml:space="preserve"> R</w:t>
      </w:r>
      <w:r w:rsidRPr="002A7685">
        <w:rPr>
          <w:rStyle w:val="Hyperlink"/>
          <w:rFonts w:cs="Times New Roman"/>
          <w:color w:val="000000" w:themeColor="text1"/>
          <w:szCs w:val="24"/>
          <w:u w:val="none"/>
        </w:rPr>
        <w:t xml:space="preserve">, Zhou </w:t>
      </w:r>
      <w:r w:rsidR="001E17A9" w:rsidRPr="002A7685">
        <w:rPr>
          <w:rStyle w:val="Hyperlink"/>
          <w:rFonts w:cs="Times New Roman"/>
          <w:color w:val="000000" w:themeColor="text1"/>
          <w:szCs w:val="24"/>
          <w:u w:val="none"/>
        </w:rPr>
        <w:t xml:space="preserve">B </w:t>
      </w:r>
      <w:r w:rsidRPr="002A7685">
        <w:rPr>
          <w:rStyle w:val="Hyperlink"/>
          <w:rFonts w:cs="Times New Roman"/>
          <w:color w:val="000000" w:themeColor="text1"/>
          <w:szCs w:val="24"/>
          <w:u w:val="none"/>
        </w:rPr>
        <w:t>(</w:t>
      </w:r>
      <w:r w:rsidR="001E17A9" w:rsidRPr="002A7685">
        <w:rPr>
          <w:rStyle w:val="Hyperlink"/>
          <w:rFonts w:cs="Times New Roman"/>
          <w:color w:val="000000" w:themeColor="text1"/>
          <w:szCs w:val="24"/>
          <w:u w:val="none"/>
        </w:rPr>
        <w:t>E</w:t>
      </w:r>
      <w:r w:rsidRPr="002A7685">
        <w:rPr>
          <w:rStyle w:val="Hyperlink"/>
          <w:rFonts w:cs="Times New Roman"/>
          <w:color w:val="000000" w:themeColor="text1"/>
          <w:szCs w:val="24"/>
          <w:u w:val="none"/>
        </w:rPr>
        <w:t>ds.)</w:t>
      </w:r>
      <w:r w:rsidR="001E17A9" w:rsidRPr="002A7685">
        <w:rPr>
          <w:rStyle w:val="Hyperlink"/>
          <w:rFonts w:cs="Times New Roman"/>
          <w:color w:val="000000" w:themeColor="text1"/>
          <w:szCs w:val="24"/>
          <w:u w:val="none"/>
        </w:rPr>
        <w:t xml:space="preserve">, </w:t>
      </w:r>
      <w:r w:rsidRPr="002A7685">
        <w:rPr>
          <w:rStyle w:val="Hyperlink"/>
          <w:rFonts w:cs="Times New Roman"/>
          <w:color w:val="000000" w:themeColor="text1"/>
          <w:szCs w:val="24"/>
          <w:u w:val="none"/>
        </w:rPr>
        <w:t>Cambridge University Press,</w:t>
      </w:r>
      <w:r w:rsidR="001E17A9" w:rsidRPr="002A7685">
        <w:rPr>
          <w:rStyle w:val="Hyperlink"/>
          <w:rFonts w:cs="Times New Roman"/>
          <w:color w:val="000000" w:themeColor="text1"/>
          <w:szCs w:val="24"/>
          <w:u w:val="none"/>
        </w:rPr>
        <w:t xml:space="preserve"> </w:t>
      </w:r>
      <w:r w:rsidRPr="002A7685">
        <w:rPr>
          <w:rStyle w:val="Hyperlink"/>
          <w:rFonts w:cs="Times New Roman"/>
          <w:color w:val="000000" w:themeColor="text1"/>
          <w:szCs w:val="24"/>
          <w:u w:val="none"/>
        </w:rPr>
        <w:t xml:space="preserve">Cambridge, United Kingdom and New York, NY, USA, </w:t>
      </w:r>
      <w:r w:rsidR="00A7459F" w:rsidRPr="002A7685">
        <w:rPr>
          <w:rStyle w:val="Hyperlink"/>
          <w:rFonts w:cs="Times New Roman"/>
          <w:color w:val="000000" w:themeColor="text1"/>
          <w:szCs w:val="24"/>
          <w:u w:val="none"/>
        </w:rPr>
        <w:t>DOI</w:t>
      </w:r>
      <w:r w:rsidRPr="002A7685">
        <w:rPr>
          <w:rStyle w:val="Hyperlink"/>
          <w:rFonts w:cs="Times New Roman"/>
          <w:color w:val="000000" w:themeColor="text1"/>
          <w:szCs w:val="24"/>
          <w:u w:val="none"/>
        </w:rPr>
        <w:t>:</w:t>
      </w:r>
      <w:r w:rsidR="00827716" w:rsidRPr="0028050E">
        <w:t xml:space="preserve"> </w:t>
      </w:r>
      <w:hyperlink r:id="rId10" w:history="1">
        <w:r w:rsidR="00827716" w:rsidRPr="005334A5">
          <w:rPr>
            <w:rStyle w:val="Hyperlink"/>
            <w:rFonts w:cs="Times New Roman"/>
            <w:szCs w:val="24"/>
          </w:rPr>
          <w:t>https://doi.org/10.1017/9781009157896.009</w:t>
        </w:r>
      </w:hyperlink>
    </w:p>
    <w:p w14:paraId="3014514C" w14:textId="77777777" w:rsidR="00827716" w:rsidRDefault="00827716" w:rsidP="001231B6">
      <w:pPr>
        <w:rPr>
          <w:rStyle w:val="Hyperlink"/>
          <w:rFonts w:cs="Times New Roman"/>
          <w:color w:val="000000" w:themeColor="text1"/>
          <w:szCs w:val="24"/>
        </w:rPr>
      </w:pPr>
    </w:p>
    <w:p w14:paraId="3221ED1C" w14:textId="1C86B6A8" w:rsidR="006F6599" w:rsidRDefault="006F6599" w:rsidP="001231B6">
      <w:pPr>
        <w:rPr>
          <w:rStyle w:val="Hyperlink"/>
          <w:rFonts w:cs="Times New Roman"/>
          <w:color w:val="000000" w:themeColor="text1"/>
          <w:szCs w:val="24"/>
          <w:u w:val="none"/>
        </w:rPr>
      </w:pPr>
      <w:r w:rsidRPr="006F6599">
        <w:rPr>
          <w:rStyle w:val="Hyperlink"/>
          <w:rFonts w:cs="Times New Roman"/>
          <w:color w:val="000000" w:themeColor="text1"/>
          <w:szCs w:val="24"/>
          <w:u w:val="none"/>
        </w:rPr>
        <w:t xml:space="preserve">Gohar LK, Myhre G, Shine KP (2004) Updated Radiative Forcing Estimates of Four Halocarbons. Journal of Geophysical Research: Atmospheres 109, D01107, DOI: </w:t>
      </w:r>
      <w:hyperlink r:id="rId11" w:history="1">
        <w:r w:rsidR="00CC4470" w:rsidRPr="00DD2237">
          <w:rPr>
            <w:rStyle w:val="Hyperlink"/>
            <w:rFonts w:cs="Times New Roman"/>
            <w:szCs w:val="24"/>
          </w:rPr>
          <w:t>https://doi.org/10.1029/2003JD004320</w:t>
        </w:r>
      </w:hyperlink>
    </w:p>
    <w:p w14:paraId="3216079C" w14:textId="77777777" w:rsidR="006F6599" w:rsidRPr="00454868" w:rsidRDefault="006F6599" w:rsidP="001231B6">
      <w:pPr>
        <w:rPr>
          <w:rStyle w:val="Hyperlink"/>
          <w:rFonts w:cs="Times New Roman"/>
          <w:color w:val="000000" w:themeColor="text1"/>
          <w:szCs w:val="24"/>
        </w:rPr>
      </w:pPr>
    </w:p>
    <w:p w14:paraId="6756D404" w14:textId="3A11B141" w:rsidR="0071567E" w:rsidRDefault="0071567E" w:rsidP="0071567E">
      <w:pPr>
        <w:rPr>
          <w:rFonts w:cs="Times New Roman"/>
        </w:rPr>
      </w:pPr>
      <w:r w:rsidRPr="00E3041A">
        <w:rPr>
          <w:rFonts w:cs="Times New Roman"/>
        </w:rPr>
        <w:t>Happer W, Lindzen R, Wrightstone G (2023) Challenging “</w:t>
      </w:r>
      <w:r>
        <w:rPr>
          <w:rFonts w:cs="Times New Roman"/>
        </w:rPr>
        <w:t>N</w:t>
      </w:r>
      <w:r w:rsidRPr="00E3041A">
        <w:rPr>
          <w:rFonts w:cs="Times New Roman"/>
        </w:rPr>
        <w:t xml:space="preserve">et </w:t>
      </w:r>
      <w:r>
        <w:rPr>
          <w:rFonts w:cs="Times New Roman"/>
        </w:rPr>
        <w:t>Z</w:t>
      </w:r>
      <w:r w:rsidRPr="00E3041A">
        <w:rPr>
          <w:rFonts w:cs="Times New Roman"/>
        </w:rPr>
        <w:t xml:space="preserve">ero” with </w:t>
      </w:r>
      <w:r>
        <w:rPr>
          <w:rFonts w:cs="Times New Roman"/>
        </w:rPr>
        <w:t>S</w:t>
      </w:r>
      <w:r w:rsidRPr="00E3041A">
        <w:rPr>
          <w:rFonts w:cs="Times New Roman"/>
        </w:rPr>
        <w:t>cience</w:t>
      </w:r>
      <w:r>
        <w:rPr>
          <w:rFonts w:cs="Times New Roman"/>
        </w:rPr>
        <w:t>,</w:t>
      </w:r>
      <w:r w:rsidRPr="00E3041A">
        <w:rPr>
          <w:rFonts w:cs="Times New Roman"/>
        </w:rPr>
        <w:t xml:space="preserve"> </w:t>
      </w:r>
      <w:r w:rsidR="00D951D0">
        <w:rPr>
          <w:rFonts w:cs="Times New Roman"/>
        </w:rPr>
        <w:t xml:space="preserve">The </w:t>
      </w:r>
      <w:r w:rsidRPr="00E3041A">
        <w:rPr>
          <w:rFonts w:cs="Times New Roman"/>
        </w:rPr>
        <w:t>CO</w:t>
      </w:r>
      <w:r w:rsidRPr="00E3041A">
        <w:rPr>
          <w:rFonts w:cs="Times New Roman"/>
          <w:vertAlign w:val="subscript"/>
        </w:rPr>
        <w:t>2</w:t>
      </w:r>
      <w:r w:rsidRPr="00E3041A">
        <w:rPr>
          <w:rFonts w:cs="Times New Roman"/>
        </w:rPr>
        <w:t xml:space="preserve"> Coalition, </w:t>
      </w:r>
      <w:hyperlink r:id="rId12" w:history="1">
        <w:r w:rsidR="006229B7" w:rsidRPr="00BF59AC">
          <w:rPr>
            <w:rStyle w:val="Hyperlink"/>
            <w:rFonts w:cs="Times New Roman"/>
          </w:rPr>
          <w:t>https://co2coalition.org/wp-content/uploads/2023/02/Challenging-Net-Zero-with-Science-digital-CO2-Coalition.pdf</w:t>
        </w:r>
      </w:hyperlink>
    </w:p>
    <w:p w14:paraId="79458929" w14:textId="77777777" w:rsidR="00C3150E" w:rsidRPr="000168BE" w:rsidRDefault="00C3150E">
      <w:pPr>
        <w:rPr>
          <w:rStyle w:val="Hyperlink"/>
          <w:rFonts w:cs="Times New Roman"/>
          <w:color w:val="000000" w:themeColor="text1"/>
          <w:szCs w:val="24"/>
          <w:u w:val="none"/>
        </w:rPr>
      </w:pPr>
    </w:p>
    <w:p w14:paraId="5B2740F4" w14:textId="2DBAB665" w:rsidR="0020322E" w:rsidRDefault="0020322E">
      <w:pPr>
        <w:rPr>
          <w:rFonts w:cs="Times New Roman"/>
          <w:szCs w:val="24"/>
        </w:rPr>
      </w:pPr>
      <w:r>
        <w:rPr>
          <w:rFonts w:cs="Times New Roman"/>
          <w:szCs w:val="24"/>
        </w:rPr>
        <w:t>Slingo JM, Slingo ME (202</w:t>
      </w:r>
      <w:r w:rsidR="000240A3">
        <w:rPr>
          <w:rFonts w:cs="Times New Roman"/>
          <w:szCs w:val="24"/>
        </w:rPr>
        <w:t>4</w:t>
      </w:r>
      <w:r>
        <w:rPr>
          <w:rFonts w:cs="Times New Roman"/>
          <w:szCs w:val="24"/>
        </w:rPr>
        <w:t xml:space="preserve">) </w:t>
      </w:r>
      <w:r w:rsidR="004922F0" w:rsidRPr="004922F0">
        <w:rPr>
          <w:rFonts w:cs="Times New Roman"/>
          <w:szCs w:val="24"/>
        </w:rPr>
        <w:t xml:space="preserve">The </w:t>
      </w:r>
      <w:r w:rsidR="001E5B19">
        <w:rPr>
          <w:rFonts w:cs="Times New Roman"/>
          <w:szCs w:val="24"/>
        </w:rPr>
        <w:t>S</w:t>
      </w:r>
      <w:r w:rsidR="004922F0" w:rsidRPr="004922F0">
        <w:rPr>
          <w:rFonts w:cs="Times New Roman"/>
          <w:szCs w:val="24"/>
        </w:rPr>
        <w:t xml:space="preserve">cience of </w:t>
      </w:r>
      <w:r w:rsidR="001E5B19">
        <w:rPr>
          <w:rFonts w:cs="Times New Roman"/>
          <w:szCs w:val="24"/>
        </w:rPr>
        <w:t>C</w:t>
      </w:r>
      <w:r w:rsidR="004922F0" w:rsidRPr="004922F0">
        <w:rPr>
          <w:rFonts w:cs="Times New Roman"/>
          <w:szCs w:val="24"/>
        </w:rPr>
        <w:t xml:space="preserve">limate </w:t>
      </w:r>
      <w:r w:rsidR="001E5B19">
        <w:rPr>
          <w:rFonts w:cs="Times New Roman"/>
          <w:szCs w:val="24"/>
        </w:rPr>
        <w:t>C</w:t>
      </w:r>
      <w:r w:rsidR="004922F0" w:rsidRPr="004922F0">
        <w:rPr>
          <w:rFonts w:cs="Times New Roman"/>
          <w:szCs w:val="24"/>
        </w:rPr>
        <w:t xml:space="preserve">hange and the </w:t>
      </w:r>
      <w:r w:rsidR="001E5B19">
        <w:rPr>
          <w:rFonts w:cs="Times New Roman"/>
          <w:szCs w:val="24"/>
        </w:rPr>
        <w:t>E</w:t>
      </w:r>
      <w:r w:rsidR="004922F0" w:rsidRPr="004922F0">
        <w:rPr>
          <w:rFonts w:cs="Times New Roman"/>
          <w:szCs w:val="24"/>
        </w:rPr>
        <w:t xml:space="preserve">ffect of </w:t>
      </w:r>
      <w:proofErr w:type="spellStart"/>
      <w:r w:rsidR="001E5B19">
        <w:rPr>
          <w:rFonts w:cs="Times New Roman"/>
          <w:szCs w:val="24"/>
        </w:rPr>
        <w:t>A</w:t>
      </w:r>
      <w:r w:rsidR="004922F0" w:rsidRPr="004922F0">
        <w:rPr>
          <w:rFonts w:cs="Times New Roman"/>
          <w:szCs w:val="24"/>
        </w:rPr>
        <w:t>naesthetic</w:t>
      </w:r>
      <w:proofErr w:type="spellEnd"/>
      <w:r w:rsidR="004922F0" w:rsidRPr="004922F0">
        <w:rPr>
          <w:rFonts w:cs="Times New Roman"/>
          <w:szCs w:val="24"/>
        </w:rPr>
        <w:t xml:space="preserve"> </w:t>
      </w:r>
      <w:r w:rsidR="001E5B19">
        <w:rPr>
          <w:rFonts w:cs="Times New Roman"/>
          <w:szCs w:val="24"/>
        </w:rPr>
        <w:t>G</w:t>
      </w:r>
      <w:r w:rsidR="004922F0" w:rsidRPr="004922F0">
        <w:rPr>
          <w:rFonts w:cs="Times New Roman"/>
          <w:szCs w:val="24"/>
        </w:rPr>
        <w:t xml:space="preserve">as </w:t>
      </w:r>
      <w:r w:rsidR="001E5B19">
        <w:rPr>
          <w:rFonts w:cs="Times New Roman"/>
          <w:szCs w:val="24"/>
        </w:rPr>
        <w:t>E</w:t>
      </w:r>
      <w:r w:rsidR="004922F0" w:rsidRPr="004922F0">
        <w:rPr>
          <w:rFonts w:cs="Times New Roman"/>
          <w:szCs w:val="24"/>
        </w:rPr>
        <w:t>missions</w:t>
      </w:r>
      <w:r>
        <w:rPr>
          <w:rFonts w:cs="Times New Roman"/>
          <w:szCs w:val="24"/>
        </w:rPr>
        <w:t>.</w:t>
      </w:r>
      <w:r w:rsidR="00F27AF7">
        <w:rPr>
          <w:rFonts w:cs="Times New Roman"/>
          <w:szCs w:val="24"/>
        </w:rPr>
        <w:t xml:space="preserve"> </w:t>
      </w:r>
      <w:proofErr w:type="spellStart"/>
      <w:r w:rsidR="00B67850">
        <w:rPr>
          <w:rFonts w:cs="Times New Roman"/>
          <w:szCs w:val="24"/>
        </w:rPr>
        <w:t>Anaesthesia</w:t>
      </w:r>
      <w:proofErr w:type="spellEnd"/>
      <w:r w:rsidR="00B67850">
        <w:rPr>
          <w:rFonts w:cs="Times New Roman"/>
          <w:szCs w:val="24"/>
        </w:rPr>
        <w:t xml:space="preserve"> </w:t>
      </w:r>
      <w:r w:rsidR="00340069">
        <w:rPr>
          <w:rFonts w:cs="Times New Roman"/>
          <w:szCs w:val="24"/>
        </w:rPr>
        <w:t xml:space="preserve">79, </w:t>
      </w:r>
      <w:r w:rsidR="00926187">
        <w:rPr>
          <w:rFonts w:cs="Times New Roman"/>
          <w:szCs w:val="24"/>
        </w:rPr>
        <w:t>252–260</w:t>
      </w:r>
      <w:r>
        <w:rPr>
          <w:rFonts w:cs="Times New Roman"/>
          <w:szCs w:val="24"/>
        </w:rPr>
        <w:t>, DOI</w:t>
      </w:r>
      <w:r w:rsidR="00926187">
        <w:rPr>
          <w:rFonts w:cs="Times New Roman"/>
          <w:szCs w:val="24"/>
        </w:rPr>
        <w:t>:</w:t>
      </w:r>
      <w:r>
        <w:rPr>
          <w:rFonts w:cs="Times New Roman"/>
          <w:szCs w:val="24"/>
        </w:rPr>
        <w:t xml:space="preserve"> </w:t>
      </w:r>
      <w:hyperlink r:id="rId13" w:history="1">
        <w:r w:rsidR="002346FF" w:rsidRPr="009113E3">
          <w:rPr>
            <w:rStyle w:val="Hyperlink"/>
            <w:rFonts w:cs="Times New Roman"/>
            <w:szCs w:val="24"/>
          </w:rPr>
          <w:t>https://doi.org/10.1111/anae.16189</w:t>
        </w:r>
      </w:hyperlink>
    </w:p>
    <w:p w14:paraId="1E80FB1E" w14:textId="77777777" w:rsidR="0020322E" w:rsidRDefault="0020322E"/>
    <w:p w14:paraId="0EEDD967" w14:textId="2DB759F9" w:rsidR="006324CA" w:rsidRDefault="006324CA" w:rsidP="006324CA">
      <w:pPr>
        <w:rPr>
          <w:rFonts w:cs="Times New Roman"/>
          <w:szCs w:val="24"/>
        </w:rPr>
      </w:pPr>
      <w:r>
        <w:rPr>
          <w:rFonts w:cs="Times New Roman"/>
          <w:szCs w:val="24"/>
        </w:rPr>
        <w:t xml:space="preserve">Slingo ME, Slingo JM (2021) Climate Impacts of </w:t>
      </w:r>
      <w:proofErr w:type="spellStart"/>
      <w:r>
        <w:rPr>
          <w:rFonts w:cs="Times New Roman"/>
          <w:szCs w:val="24"/>
        </w:rPr>
        <w:t>A</w:t>
      </w:r>
      <w:r w:rsidRPr="0065399F">
        <w:rPr>
          <w:rFonts w:cs="Times New Roman"/>
          <w:szCs w:val="24"/>
        </w:rPr>
        <w:t>naesthesia</w:t>
      </w:r>
      <w:proofErr w:type="spellEnd"/>
      <w:r>
        <w:rPr>
          <w:rFonts w:cs="Times New Roman"/>
          <w:szCs w:val="24"/>
        </w:rPr>
        <w:t xml:space="preserve">. British Journal of </w:t>
      </w:r>
      <w:proofErr w:type="spellStart"/>
      <w:r>
        <w:rPr>
          <w:rFonts w:cs="Times New Roman"/>
          <w:szCs w:val="24"/>
        </w:rPr>
        <w:t>Anaesthesia</w:t>
      </w:r>
      <w:proofErr w:type="spellEnd"/>
      <w:r>
        <w:rPr>
          <w:rFonts w:cs="Times New Roman"/>
          <w:szCs w:val="24"/>
        </w:rPr>
        <w:t xml:space="preserve"> 126 (6), e195–e197, DOI</w:t>
      </w:r>
      <w:r w:rsidR="00926187">
        <w:rPr>
          <w:rFonts w:cs="Times New Roman"/>
          <w:szCs w:val="24"/>
        </w:rPr>
        <w:t>:</w:t>
      </w:r>
      <w:r>
        <w:rPr>
          <w:rFonts w:cs="Times New Roman"/>
          <w:szCs w:val="24"/>
        </w:rPr>
        <w:t xml:space="preserve"> </w:t>
      </w:r>
      <w:hyperlink r:id="rId14" w:history="1">
        <w:r w:rsidR="002346FF" w:rsidRPr="009113E3">
          <w:rPr>
            <w:rStyle w:val="Hyperlink"/>
            <w:rFonts w:cs="Times New Roman"/>
            <w:szCs w:val="24"/>
          </w:rPr>
          <w:t>https://doi.org/10.1016/j.bja.2021.03.004</w:t>
        </w:r>
      </w:hyperlink>
    </w:p>
    <w:p w14:paraId="31546D32" w14:textId="77777777" w:rsidR="006324CA" w:rsidRDefault="006324CA"/>
    <w:p w14:paraId="5AE79EDF" w14:textId="1E6F7D24" w:rsidR="00CA0E39" w:rsidRDefault="004D4717">
      <w:pPr>
        <w:rPr>
          <w:rFonts w:cs="Times New Roman"/>
        </w:rPr>
      </w:pPr>
      <w:r>
        <w:t xml:space="preserve">Soepyan </w:t>
      </w:r>
      <w:r w:rsidR="00CA5ABB">
        <w:t xml:space="preserve">FB, </w:t>
      </w:r>
      <w:r w:rsidR="00AA0DAE">
        <w:t xml:space="preserve">Happer W, Wrightstone G </w:t>
      </w:r>
      <w:r w:rsidR="00972A55">
        <w:t xml:space="preserve">(2024) </w:t>
      </w:r>
      <w:r w:rsidR="00F37B60" w:rsidRPr="00F37B60">
        <w:t>Emissions of Anesthetic Gases Cause Negligible Warming</w:t>
      </w:r>
      <w:r w:rsidR="00F37B60">
        <w:t xml:space="preserve">, </w:t>
      </w:r>
      <w:r w:rsidR="00004864">
        <w:rPr>
          <w:rFonts w:cs="Times New Roman"/>
        </w:rPr>
        <w:t xml:space="preserve">The </w:t>
      </w:r>
      <w:r w:rsidR="00004864" w:rsidRPr="00E3041A">
        <w:rPr>
          <w:rFonts w:cs="Times New Roman"/>
        </w:rPr>
        <w:t>CO</w:t>
      </w:r>
      <w:r w:rsidR="00004864" w:rsidRPr="00E3041A">
        <w:rPr>
          <w:rFonts w:cs="Times New Roman"/>
          <w:vertAlign w:val="subscript"/>
        </w:rPr>
        <w:t>2</w:t>
      </w:r>
      <w:r w:rsidR="00004864" w:rsidRPr="00E3041A">
        <w:rPr>
          <w:rFonts w:cs="Times New Roman"/>
        </w:rPr>
        <w:t xml:space="preserve"> Coalition,</w:t>
      </w:r>
      <w:r w:rsidR="00004864">
        <w:rPr>
          <w:rFonts w:cs="Times New Roman"/>
        </w:rPr>
        <w:t xml:space="preserve"> </w:t>
      </w:r>
      <w:hyperlink r:id="rId15" w:history="1">
        <w:r w:rsidR="00E679DC" w:rsidRPr="005108C6">
          <w:rPr>
            <w:rStyle w:val="Hyperlink"/>
            <w:rFonts w:cs="Times New Roman"/>
          </w:rPr>
          <w:t>https://co2coalition.org/wp-content/uploads/2024/12/Emissions-of-Anesthetic-Gases-Cause-Negligible-Warming.pdf</w:t>
        </w:r>
      </w:hyperlink>
    </w:p>
    <w:p w14:paraId="19BAC8B3" w14:textId="77777777" w:rsidR="00CA0E39" w:rsidRDefault="00CA0E39"/>
    <w:p w14:paraId="5EA86057" w14:textId="3A9E5CB6" w:rsidR="00DD16A5" w:rsidRDefault="00DD16A5">
      <w:r>
        <w:t xml:space="preserve">Stanford University (2024) </w:t>
      </w:r>
      <w:r w:rsidR="00CC777F" w:rsidRPr="00CC777F">
        <w:t xml:space="preserve">Is </w:t>
      </w:r>
      <w:r w:rsidR="000557C2">
        <w:t>Y</w:t>
      </w:r>
      <w:r w:rsidR="00CC777F" w:rsidRPr="00CC777F">
        <w:t xml:space="preserve">our </w:t>
      </w:r>
      <w:r w:rsidR="000557C2">
        <w:t>A</w:t>
      </w:r>
      <w:r w:rsidR="00CC777F" w:rsidRPr="00CC777F">
        <w:t xml:space="preserve">sthma </w:t>
      </w:r>
      <w:r w:rsidR="000557C2">
        <w:t>I</w:t>
      </w:r>
      <w:r w:rsidR="00CC777F" w:rsidRPr="00CC777F">
        <w:t xml:space="preserve">nhaler </w:t>
      </w:r>
      <w:r w:rsidR="000557C2">
        <w:t>B</w:t>
      </w:r>
      <w:r w:rsidR="00CC777F" w:rsidRPr="00CC777F">
        <w:t xml:space="preserve">ad for the </w:t>
      </w:r>
      <w:r w:rsidR="000557C2">
        <w:t>E</w:t>
      </w:r>
      <w:r w:rsidR="00CC777F" w:rsidRPr="00CC777F">
        <w:t>nvironment?</w:t>
      </w:r>
      <w:r w:rsidR="000557C2">
        <w:t xml:space="preserve"> </w:t>
      </w:r>
      <w:hyperlink r:id="rId16" w:history="1">
        <w:r w:rsidR="00B6258B" w:rsidRPr="00DD2237">
          <w:rPr>
            <w:rStyle w:val="Hyperlink"/>
          </w:rPr>
          <w:t>https://news.stanford.edu/stories/2024/09/is-your-asthma-inhaler-bad-for-the-environment</w:t>
        </w:r>
      </w:hyperlink>
    </w:p>
    <w:p w14:paraId="6E07E555" w14:textId="77777777" w:rsidR="00C3706F" w:rsidRDefault="00C3706F"/>
    <w:p w14:paraId="60265FC2" w14:textId="7688B7A8" w:rsidR="00D80241" w:rsidRDefault="00D80241" w:rsidP="00B15380">
      <w:r w:rsidRPr="00D80241">
        <w:t>van Wijngaarden WA, Happer W (2023) Instantaneous Clear Sky Radiative Forcings of Halogenated Gases, The CO</w:t>
      </w:r>
      <w:r w:rsidRPr="00B15380">
        <w:rPr>
          <w:vertAlign w:val="subscript"/>
        </w:rPr>
        <w:t>2</w:t>
      </w:r>
      <w:r w:rsidRPr="00D80241">
        <w:t xml:space="preserve"> Coalition, </w:t>
      </w:r>
      <w:hyperlink r:id="rId17" w:history="1">
        <w:r w:rsidR="00147773" w:rsidRPr="00DD2237">
          <w:rPr>
            <w:rStyle w:val="Hyperlink"/>
          </w:rPr>
          <w:t>https://co2coalition.org/wp-content/uploads/2023/06/2023-06-23-W.-A.-van-Wijngaarden-W.-Happer-Instantaneous-Clear-Sky-Radiative-Forcings-of-Halogenated-Gases.pdf</w:t>
        </w:r>
      </w:hyperlink>
    </w:p>
    <w:p w14:paraId="69EF166F" w14:textId="77777777" w:rsidR="00D80241" w:rsidRDefault="00D80241"/>
    <w:p w14:paraId="7105888E" w14:textId="78205462" w:rsidR="00F90463" w:rsidRDefault="00F90463">
      <w:r w:rsidRPr="00F90463">
        <w:t xml:space="preserve">Vollmer MK, Miller BR, Rigby M, et al. (2011) Atmospheric Histories and Global Emissions of the Anthropogenic Hydrofluorocarbons HFC‐365mfc, HFC‐245fa, HFC‐227ea, and HFC‐236fa. Journal of Geophysical Research 116, D08304, DOI: </w:t>
      </w:r>
      <w:hyperlink r:id="rId18" w:history="1">
        <w:r w:rsidR="006F4D27" w:rsidRPr="00DD2237">
          <w:rPr>
            <w:rStyle w:val="Hyperlink"/>
          </w:rPr>
          <w:t>https://doi.org/10.1029/2010JD015309</w:t>
        </w:r>
      </w:hyperlink>
    </w:p>
    <w:p w14:paraId="58C3204D" w14:textId="77777777" w:rsidR="00F90463" w:rsidRDefault="00F90463"/>
    <w:p w14:paraId="40548F77" w14:textId="388B3E6B" w:rsidR="00AC7072" w:rsidRDefault="00AC7072">
      <w:r w:rsidRPr="00AC7072">
        <w:t>Wilkinson A, Woodcock A (2022) The Environmental Impact of Inhalers for Asthma: A Green Challenge and a Golden Opportunity. British Journal of Clinical Pharmacology 88 (7), 3016</w:t>
      </w:r>
      <w:r w:rsidR="00384326">
        <w:t>–</w:t>
      </w:r>
      <w:r w:rsidRPr="00AC7072">
        <w:t xml:space="preserve">3022, DOI: </w:t>
      </w:r>
      <w:hyperlink r:id="rId19" w:history="1">
        <w:r w:rsidRPr="00DD2237">
          <w:rPr>
            <w:rStyle w:val="Hyperlink"/>
          </w:rPr>
          <w:t>https://doi.org/10.1111/bcp.15135</w:t>
        </w:r>
      </w:hyperlink>
    </w:p>
    <w:p w14:paraId="21941BD4" w14:textId="46A38542" w:rsidR="00AC7072" w:rsidRDefault="00AC7072"/>
    <w:sectPr w:rsidR="00AC7072" w:rsidSect="00477EE8">
      <w:headerReference w:type="default" r:id="rId20"/>
      <w:footerReference w:type="default" r:id="rId2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D3798" w14:textId="77777777" w:rsidR="00910CEE" w:rsidRDefault="00910CEE" w:rsidP="008107C0">
      <w:r>
        <w:separator/>
      </w:r>
    </w:p>
  </w:endnote>
  <w:endnote w:type="continuationSeparator" w:id="0">
    <w:p w14:paraId="6BCD6C5D" w14:textId="77777777" w:rsidR="00910CEE" w:rsidRDefault="00910CEE" w:rsidP="008107C0">
      <w:r>
        <w:continuationSeparator/>
      </w:r>
    </w:p>
  </w:endnote>
  <w:endnote w:type="continuationNotice" w:id="1">
    <w:p w14:paraId="518D1C56" w14:textId="77777777" w:rsidR="00910CEE" w:rsidRDefault="00910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6D0E" w14:textId="180A9982" w:rsidR="009C7EC6" w:rsidRPr="004C17CD" w:rsidRDefault="00183334" w:rsidP="004C17CD">
    <w:pPr>
      <w:pStyle w:val="Footer"/>
      <w:contextualSpacing/>
      <w:jc w:val="center"/>
      <w:rPr>
        <w:rFonts w:ascii="Times New Roman" w:hAnsi="Times New Roman" w:cs="Times New Roman"/>
        <w:sz w:val="24"/>
        <w:szCs w:val="24"/>
      </w:rPr>
    </w:pPr>
    <w:r>
      <w:rPr>
        <w:rFonts w:ascii="Times New Roman" w:hAnsi="Times New Roman" w:cs="Times New Roman"/>
        <w:sz w:val="24"/>
        <w:szCs w:val="24"/>
      </w:rPr>
      <w:t xml:space="preserve">Page </w:t>
    </w:r>
    <w:r w:rsidRPr="004C17CD">
      <w:rPr>
        <w:rFonts w:ascii="Times New Roman" w:hAnsi="Times New Roman" w:cs="Times New Roman"/>
        <w:sz w:val="24"/>
        <w:szCs w:val="24"/>
      </w:rPr>
      <w:fldChar w:fldCharType="begin"/>
    </w:r>
    <w:r w:rsidRPr="004C17CD">
      <w:rPr>
        <w:rFonts w:ascii="Times New Roman" w:hAnsi="Times New Roman" w:cs="Times New Roman"/>
        <w:sz w:val="24"/>
        <w:szCs w:val="24"/>
      </w:rPr>
      <w:instrText xml:space="preserve"> PAGE   \* MERGEFORMAT </w:instrText>
    </w:r>
    <w:r w:rsidRPr="004C17CD">
      <w:rPr>
        <w:rFonts w:ascii="Times New Roman" w:hAnsi="Times New Roman" w:cs="Times New Roman"/>
        <w:sz w:val="24"/>
        <w:szCs w:val="24"/>
      </w:rPr>
      <w:fldChar w:fldCharType="separate"/>
    </w:r>
    <w:r w:rsidR="00AA012B">
      <w:rPr>
        <w:rFonts w:ascii="Times New Roman" w:hAnsi="Times New Roman" w:cs="Times New Roman"/>
        <w:noProof/>
        <w:sz w:val="24"/>
        <w:szCs w:val="24"/>
      </w:rPr>
      <w:t>5</w:t>
    </w:r>
    <w:r w:rsidRPr="004C17CD">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3BE5" w14:textId="77777777" w:rsidR="00910CEE" w:rsidRDefault="00910CEE" w:rsidP="008107C0">
      <w:r>
        <w:separator/>
      </w:r>
    </w:p>
  </w:footnote>
  <w:footnote w:type="continuationSeparator" w:id="0">
    <w:p w14:paraId="7B10ACF3" w14:textId="77777777" w:rsidR="00910CEE" w:rsidRDefault="00910CEE" w:rsidP="008107C0">
      <w:r>
        <w:continuationSeparator/>
      </w:r>
    </w:p>
  </w:footnote>
  <w:footnote w:type="continuationNotice" w:id="1">
    <w:p w14:paraId="126C4AAE" w14:textId="77777777" w:rsidR="00910CEE" w:rsidRDefault="00910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1DCE" w14:textId="651AA7E7" w:rsidR="009C7EC6" w:rsidRPr="00763154" w:rsidRDefault="009C7EC6" w:rsidP="005348B4">
    <w:pPr>
      <w:pStyle w:val="Header"/>
      <w:contextualSpacing/>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8414B"/>
    <w:multiLevelType w:val="hybridMultilevel"/>
    <w:tmpl w:val="9D520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B1FBD"/>
    <w:multiLevelType w:val="hybridMultilevel"/>
    <w:tmpl w:val="9C1E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540B1"/>
    <w:multiLevelType w:val="hybridMultilevel"/>
    <w:tmpl w:val="3432A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725F0"/>
    <w:multiLevelType w:val="hybridMultilevel"/>
    <w:tmpl w:val="38FEC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129F3"/>
    <w:multiLevelType w:val="hybridMultilevel"/>
    <w:tmpl w:val="E166C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050E2"/>
    <w:multiLevelType w:val="hybridMultilevel"/>
    <w:tmpl w:val="47F8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A4B01"/>
    <w:multiLevelType w:val="hybridMultilevel"/>
    <w:tmpl w:val="741C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4231F"/>
    <w:multiLevelType w:val="hybridMultilevel"/>
    <w:tmpl w:val="28D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14A92"/>
    <w:multiLevelType w:val="hybridMultilevel"/>
    <w:tmpl w:val="F708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981590">
    <w:abstractNumId w:val="0"/>
  </w:num>
  <w:num w:numId="2" w16cid:durableId="632635869">
    <w:abstractNumId w:val="8"/>
  </w:num>
  <w:num w:numId="3" w16cid:durableId="170149912">
    <w:abstractNumId w:val="4"/>
  </w:num>
  <w:num w:numId="4" w16cid:durableId="2052532160">
    <w:abstractNumId w:val="1"/>
  </w:num>
  <w:num w:numId="5" w16cid:durableId="2066365957">
    <w:abstractNumId w:val="7"/>
  </w:num>
  <w:num w:numId="6" w16cid:durableId="1204244739">
    <w:abstractNumId w:val="2"/>
  </w:num>
  <w:num w:numId="7" w16cid:durableId="2009558575">
    <w:abstractNumId w:val="5"/>
  </w:num>
  <w:num w:numId="8" w16cid:durableId="1364019765">
    <w:abstractNumId w:val="3"/>
  </w:num>
  <w:num w:numId="9" w16cid:durableId="1448086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CD"/>
    <w:rsid w:val="000007A8"/>
    <w:rsid w:val="0000086C"/>
    <w:rsid w:val="00001358"/>
    <w:rsid w:val="00001778"/>
    <w:rsid w:val="000019ED"/>
    <w:rsid w:val="000029EF"/>
    <w:rsid w:val="00002BB6"/>
    <w:rsid w:val="0000366E"/>
    <w:rsid w:val="000036F5"/>
    <w:rsid w:val="0000392D"/>
    <w:rsid w:val="00003A66"/>
    <w:rsid w:val="00003D88"/>
    <w:rsid w:val="00003E8E"/>
    <w:rsid w:val="0000412E"/>
    <w:rsid w:val="0000476A"/>
    <w:rsid w:val="00004864"/>
    <w:rsid w:val="000059EC"/>
    <w:rsid w:val="000065E3"/>
    <w:rsid w:val="000068D2"/>
    <w:rsid w:val="000070C3"/>
    <w:rsid w:val="0001039D"/>
    <w:rsid w:val="000107FF"/>
    <w:rsid w:val="000108C7"/>
    <w:rsid w:val="000116C8"/>
    <w:rsid w:val="00011BA6"/>
    <w:rsid w:val="00011C87"/>
    <w:rsid w:val="000149DD"/>
    <w:rsid w:val="00014BF8"/>
    <w:rsid w:val="00015721"/>
    <w:rsid w:val="00015A5B"/>
    <w:rsid w:val="00015DD9"/>
    <w:rsid w:val="00015DF5"/>
    <w:rsid w:val="00016784"/>
    <w:rsid w:val="000168BE"/>
    <w:rsid w:val="00020928"/>
    <w:rsid w:val="00020AB4"/>
    <w:rsid w:val="00020F4B"/>
    <w:rsid w:val="00021717"/>
    <w:rsid w:val="00021F92"/>
    <w:rsid w:val="00022197"/>
    <w:rsid w:val="00022AB5"/>
    <w:rsid w:val="00023548"/>
    <w:rsid w:val="000236B8"/>
    <w:rsid w:val="00023D5B"/>
    <w:rsid w:val="000240A3"/>
    <w:rsid w:val="0002476D"/>
    <w:rsid w:val="00025E17"/>
    <w:rsid w:val="00025FF2"/>
    <w:rsid w:val="00026436"/>
    <w:rsid w:val="00026AF5"/>
    <w:rsid w:val="00027351"/>
    <w:rsid w:val="00027988"/>
    <w:rsid w:val="00027A1C"/>
    <w:rsid w:val="00027D0A"/>
    <w:rsid w:val="00027E85"/>
    <w:rsid w:val="000307E7"/>
    <w:rsid w:val="00030EC3"/>
    <w:rsid w:val="000311C8"/>
    <w:rsid w:val="0003213C"/>
    <w:rsid w:val="00032237"/>
    <w:rsid w:val="000322F8"/>
    <w:rsid w:val="00032651"/>
    <w:rsid w:val="00033B26"/>
    <w:rsid w:val="00034E67"/>
    <w:rsid w:val="0003514C"/>
    <w:rsid w:val="00035519"/>
    <w:rsid w:val="00035809"/>
    <w:rsid w:val="00035A3E"/>
    <w:rsid w:val="00035C43"/>
    <w:rsid w:val="000367AE"/>
    <w:rsid w:val="00036AF4"/>
    <w:rsid w:val="00036CF6"/>
    <w:rsid w:val="00036DDF"/>
    <w:rsid w:val="00037147"/>
    <w:rsid w:val="000375F7"/>
    <w:rsid w:val="00040013"/>
    <w:rsid w:val="000414D7"/>
    <w:rsid w:val="00042A93"/>
    <w:rsid w:val="000430FE"/>
    <w:rsid w:val="00044D11"/>
    <w:rsid w:val="00044DEE"/>
    <w:rsid w:val="00045239"/>
    <w:rsid w:val="00045566"/>
    <w:rsid w:val="000457BE"/>
    <w:rsid w:val="00045886"/>
    <w:rsid w:val="00045931"/>
    <w:rsid w:val="00045FC5"/>
    <w:rsid w:val="0004702E"/>
    <w:rsid w:val="00047328"/>
    <w:rsid w:val="00047670"/>
    <w:rsid w:val="00047905"/>
    <w:rsid w:val="00050D29"/>
    <w:rsid w:val="00051118"/>
    <w:rsid w:val="00051999"/>
    <w:rsid w:val="00051B7E"/>
    <w:rsid w:val="00052399"/>
    <w:rsid w:val="00052507"/>
    <w:rsid w:val="00052713"/>
    <w:rsid w:val="00053367"/>
    <w:rsid w:val="0005371F"/>
    <w:rsid w:val="000537C5"/>
    <w:rsid w:val="00053D3D"/>
    <w:rsid w:val="000543DC"/>
    <w:rsid w:val="000545EA"/>
    <w:rsid w:val="00054978"/>
    <w:rsid w:val="00054CBE"/>
    <w:rsid w:val="000557C2"/>
    <w:rsid w:val="00055DB1"/>
    <w:rsid w:val="000560BD"/>
    <w:rsid w:val="0005735C"/>
    <w:rsid w:val="00057A95"/>
    <w:rsid w:val="00057E43"/>
    <w:rsid w:val="0006012A"/>
    <w:rsid w:val="00060180"/>
    <w:rsid w:val="00062577"/>
    <w:rsid w:val="00062BF6"/>
    <w:rsid w:val="00062DA9"/>
    <w:rsid w:val="00064CAF"/>
    <w:rsid w:val="00064D64"/>
    <w:rsid w:val="00064E84"/>
    <w:rsid w:val="0006549C"/>
    <w:rsid w:val="00065DE5"/>
    <w:rsid w:val="00066F8A"/>
    <w:rsid w:val="0006700C"/>
    <w:rsid w:val="00067670"/>
    <w:rsid w:val="000704AA"/>
    <w:rsid w:val="00070DD2"/>
    <w:rsid w:val="000713C1"/>
    <w:rsid w:val="000727D5"/>
    <w:rsid w:val="0007298E"/>
    <w:rsid w:val="00073214"/>
    <w:rsid w:val="0007375D"/>
    <w:rsid w:val="000749FB"/>
    <w:rsid w:val="000749FE"/>
    <w:rsid w:val="00074DD4"/>
    <w:rsid w:val="00074FE7"/>
    <w:rsid w:val="000750D9"/>
    <w:rsid w:val="0007540B"/>
    <w:rsid w:val="0007564F"/>
    <w:rsid w:val="00075C1F"/>
    <w:rsid w:val="00075C35"/>
    <w:rsid w:val="0007617F"/>
    <w:rsid w:val="00076AC7"/>
    <w:rsid w:val="00076E69"/>
    <w:rsid w:val="00076E98"/>
    <w:rsid w:val="00076FCF"/>
    <w:rsid w:val="00080635"/>
    <w:rsid w:val="00081ACC"/>
    <w:rsid w:val="00084278"/>
    <w:rsid w:val="00084777"/>
    <w:rsid w:val="00085869"/>
    <w:rsid w:val="00085C82"/>
    <w:rsid w:val="000872FA"/>
    <w:rsid w:val="00087BE2"/>
    <w:rsid w:val="000905E0"/>
    <w:rsid w:val="000906D2"/>
    <w:rsid w:val="00091A4C"/>
    <w:rsid w:val="00091CA7"/>
    <w:rsid w:val="0009254F"/>
    <w:rsid w:val="00092650"/>
    <w:rsid w:val="000927BC"/>
    <w:rsid w:val="00092CEE"/>
    <w:rsid w:val="00093E31"/>
    <w:rsid w:val="00093FE9"/>
    <w:rsid w:val="000943D4"/>
    <w:rsid w:val="00094B10"/>
    <w:rsid w:val="000966DD"/>
    <w:rsid w:val="00096BA2"/>
    <w:rsid w:val="00096C50"/>
    <w:rsid w:val="000973D8"/>
    <w:rsid w:val="00097B4D"/>
    <w:rsid w:val="000A0BDB"/>
    <w:rsid w:val="000A0D6A"/>
    <w:rsid w:val="000A11B6"/>
    <w:rsid w:val="000A141B"/>
    <w:rsid w:val="000A24B6"/>
    <w:rsid w:val="000A27E2"/>
    <w:rsid w:val="000A349B"/>
    <w:rsid w:val="000A3B78"/>
    <w:rsid w:val="000A41DD"/>
    <w:rsid w:val="000A5B71"/>
    <w:rsid w:val="000A5BE9"/>
    <w:rsid w:val="000A6140"/>
    <w:rsid w:val="000A663E"/>
    <w:rsid w:val="000A672E"/>
    <w:rsid w:val="000A6C40"/>
    <w:rsid w:val="000B1332"/>
    <w:rsid w:val="000B1864"/>
    <w:rsid w:val="000B1E62"/>
    <w:rsid w:val="000B3013"/>
    <w:rsid w:val="000B34DF"/>
    <w:rsid w:val="000B3E3D"/>
    <w:rsid w:val="000B4812"/>
    <w:rsid w:val="000B62B5"/>
    <w:rsid w:val="000B66C7"/>
    <w:rsid w:val="000B6773"/>
    <w:rsid w:val="000B739D"/>
    <w:rsid w:val="000B7639"/>
    <w:rsid w:val="000B79F4"/>
    <w:rsid w:val="000B7C1D"/>
    <w:rsid w:val="000C13E8"/>
    <w:rsid w:val="000C1AA4"/>
    <w:rsid w:val="000C1E3C"/>
    <w:rsid w:val="000C2B38"/>
    <w:rsid w:val="000C2D8D"/>
    <w:rsid w:val="000C3418"/>
    <w:rsid w:val="000C53AC"/>
    <w:rsid w:val="000C5E63"/>
    <w:rsid w:val="000C6556"/>
    <w:rsid w:val="000C6FB0"/>
    <w:rsid w:val="000C743D"/>
    <w:rsid w:val="000C7EDB"/>
    <w:rsid w:val="000D030F"/>
    <w:rsid w:val="000D1A63"/>
    <w:rsid w:val="000D2773"/>
    <w:rsid w:val="000D297B"/>
    <w:rsid w:val="000D2ACD"/>
    <w:rsid w:val="000D2E78"/>
    <w:rsid w:val="000D3617"/>
    <w:rsid w:val="000D3E4D"/>
    <w:rsid w:val="000D4178"/>
    <w:rsid w:val="000D4C31"/>
    <w:rsid w:val="000D5C75"/>
    <w:rsid w:val="000D6141"/>
    <w:rsid w:val="000D6C6B"/>
    <w:rsid w:val="000D6CF9"/>
    <w:rsid w:val="000D7272"/>
    <w:rsid w:val="000D76DD"/>
    <w:rsid w:val="000E0047"/>
    <w:rsid w:val="000E02CE"/>
    <w:rsid w:val="000E0365"/>
    <w:rsid w:val="000E045E"/>
    <w:rsid w:val="000E08EC"/>
    <w:rsid w:val="000E1372"/>
    <w:rsid w:val="000E1A98"/>
    <w:rsid w:val="000E2930"/>
    <w:rsid w:val="000E35E7"/>
    <w:rsid w:val="000E366A"/>
    <w:rsid w:val="000E3F18"/>
    <w:rsid w:val="000E51C4"/>
    <w:rsid w:val="000E59A4"/>
    <w:rsid w:val="000E59AF"/>
    <w:rsid w:val="000E5A0B"/>
    <w:rsid w:val="000E5DF3"/>
    <w:rsid w:val="000E5E69"/>
    <w:rsid w:val="000E70E8"/>
    <w:rsid w:val="000E7DF9"/>
    <w:rsid w:val="000F0692"/>
    <w:rsid w:val="000F1395"/>
    <w:rsid w:val="000F16F4"/>
    <w:rsid w:val="000F24AE"/>
    <w:rsid w:val="000F259A"/>
    <w:rsid w:val="000F2F70"/>
    <w:rsid w:val="000F3E8E"/>
    <w:rsid w:val="000F42FD"/>
    <w:rsid w:val="000F57DA"/>
    <w:rsid w:val="000F5CD6"/>
    <w:rsid w:val="000F5F45"/>
    <w:rsid w:val="000F6769"/>
    <w:rsid w:val="000F67A0"/>
    <w:rsid w:val="000F6FD0"/>
    <w:rsid w:val="000F723A"/>
    <w:rsid w:val="00100D42"/>
    <w:rsid w:val="00101226"/>
    <w:rsid w:val="001016A5"/>
    <w:rsid w:val="0010209C"/>
    <w:rsid w:val="00102880"/>
    <w:rsid w:val="001029C2"/>
    <w:rsid w:val="00102BAF"/>
    <w:rsid w:val="00102C16"/>
    <w:rsid w:val="00102C48"/>
    <w:rsid w:val="00102E38"/>
    <w:rsid w:val="00102FA6"/>
    <w:rsid w:val="00103315"/>
    <w:rsid w:val="001035B7"/>
    <w:rsid w:val="00103881"/>
    <w:rsid w:val="00103CDD"/>
    <w:rsid w:val="0010487A"/>
    <w:rsid w:val="00104D65"/>
    <w:rsid w:val="00105279"/>
    <w:rsid w:val="0010655B"/>
    <w:rsid w:val="00106DFC"/>
    <w:rsid w:val="00106F10"/>
    <w:rsid w:val="00106FD3"/>
    <w:rsid w:val="00107043"/>
    <w:rsid w:val="00107048"/>
    <w:rsid w:val="00107B79"/>
    <w:rsid w:val="00111DF6"/>
    <w:rsid w:val="00111E30"/>
    <w:rsid w:val="00111E74"/>
    <w:rsid w:val="0011202F"/>
    <w:rsid w:val="00112399"/>
    <w:rsid w:val="001127BE"/>
    <w:rsid w:val="00112951"/>
    <w:rsid w:val="00112C63"/>
    <w:rsid w:val="001143D5"/>
    <w:rsid w:val="001146F4"/>
    <w:rsid w:val="0011477F"/>
    <w:rsid w:val="00114B98"/>
    <w:rsid w:val="00116CE8"/>
    <w:rsid w:val="00117DFD"/>
    <w:rsid w:val="001201BC"/>
    <w:rsid w:val="00120797"/>
    <w:rsid w:val="0012089C"/>
    <w:rsid w:val="0012091B"/>
    <w:rsid w:val="00120EB8"/>
    <w:rsid w:val="001215B5"/>
    <w:rsid w:val="0012178B"/>
    <w:rsid w:val="00121D2D"/>
    <w:rsid w:val="00121E14"/>
    <w:rsid w:val="0012238D"/>
    <w:rsid w:val="001223D4"/>
    <w:rsid w:val="00122476"/>
    <w:rsid w:val="0012252B"/>
    <w:rsid w:val="00122929"/>
    <w:rsid w:val="00122CD5"/>
    <w:rsid w:val="00122F0F"/>
    <w:rsid w:val="001231B6"/>
    <w:rsid w:val="0012357B"/>
    <w:rsid w:val="00123ADF"/>
    <w:rsid w:val="00126103"/>
    <w:rsid w:val="00126400"/>
    <w:rsid w:val="001269DD"/>
    <w:rsid w:val="00127382"/>
    <w:rsid w:val="00127908"/>
    <w:rsid w:val="00127A68"/>
    <w:rsid w:val="00127DF3"/>
    <w:rsid w:val="00130B7F"/>
    <w:rsid w:val="00130D7B"/>
    <w:rsid w:val="00131756"/>
    <w:rsid w:val="001318B9"/>
    <w:rsid w:val="00132178"/>
    <w:rsid w:val="0013238B"/>
    <w:rsid w:val="00132508"/>
    <w:rsid w:val="00133068"/>
    <w:rsid w:val="00133090"/>
    <w:rsid w:val="001334C8"/>
    <w:rsid w:val="001335EC"/>
    <w:rsid w:val="00133BDC"/>
    <w:rsid w:val="001345B1"/>
    <w:rsid w:val="00134823"/>
    <w:rsid w:val="00134BDD"/>
    <w:rsid w:val="001355C6"/>
    <w:rsid w:val="00136E44"/>
    <w:rsid w:val="001373A3"/>
    <w:rsid w:val="0013746B"/>
    <w:rsid w:val="001374E8"/>
    <w:rsid w:val="001376B5"/>
    <w:rsid w:val="00141982"/>
    <w:rsid w:val="0014212D"/>
    <w:rsid w:val="0014295F"/>
    <w:rsid w:val="00144793"/>
    <w:rsid w:val="00144E28"/>
    <w:rsid w:val="0014537E"/>
    <w:rsid w:val="00145542"/>
    <w:rsid w:val="001468A2"/>
    <w:rsid w:val="00147017"/>
    <w:rsid w:val="001470F4"/>
    <w:rsid w:val="00147293"/>
    <w:rsid w:val="00147773"/>
    <w:rsid w:val="00150458"/>
    <w:rsid w:val="00150613"/>
    <w:rsid w:val="00150892"/>
    <w:rsid w:val="00150F75"/>
    <w:rsid w:val="0015184F"/>
    <w:rsid w:val="001525FB"/>
    <w:rsid w:val="00152DC8"/>
    <w:rsid w:val="001530B9"/>
    <w:rsid w:val="0015327E"/>
    <w:rsid w:val="0015375F"/>
    <w:rsid w:val="00154847"/>
    <w:rsid w:val="00154AC2"/>
    <w:rsid w:val="00154B0D"/>
    <w:rsid w:val="00154F85"/>
    <w:rsid w:val="001551FD"/>
    <w:rsid w:val="00156E15"/>
    <w:rsid w:val="00156F4C"/>
    <w:rsid w:val="00157471"/>
    <w:rsid w:val="00157C6C"/>
    <w:rsid w:val="00157DEB"/>
    <w:rsid w:val="00157EFE"/>
    <w:rsid w:val="001607B0"/>
    <w:rsid w:val="00160BD2"/>
    <w:rsid w:val="00160E55"/>
    <w:rsid w:val="00161536"/>
    <w:rsid w:val="00161662"/>
    <w:rsid w:val="00161EB9"/>
    <w:rsid w:val="001621D2"/>
    <w:rsid w:val="00162351"/>
    <w:rsid w:val="001627CC"/>
    <w:rsid w:val="00162807"/>
    <w:rsid w:val="00162D91"/>
    <w:rsid w:val="001633BE"/>
    <w:rsid w:val="001637B3"/>
    <w:rsid w:val="00163B5B"/>
    <w:rsid w:val="00163C37"/>
    <w:rsid w:val="001641AD"/>
    <w:rsid w:val="0016456D"/>
    <w:rsid w:val="00164F50"/>
    <w:rsid w:val="00164F5C"/>
    <w:rsid w:val="001658A3"/>
    <w:rsid w:val="0016594B"/>
    <w:rsid w:val="00165C94"/>
    <w:rsid w:val="0016692A"/>
    <w:rsid w:val="00166A1B"/>
    <w:rsid w:val="001670EC"/>
    <w:rsid w:val="0016741B"/>
    <w:rsid w:val="0016791E"/>
    <w:rsid w:val="001702CA"/>
    <w:rsid w:val="00170855"/>
    <w:rsid w:val="001709C2"/>
    <w:rsid w:val="00170CF9"/>
    <w:rsid w:val="001710B1"/>
    <w:rsid w:val="001712C5"/>
    <w:rsid w:val="00171938"/>
    <w:rsid w:val="00171E70"/>
    <w:rsid w:val="00173013"/>
    <w:rsid w:val="00173752"/>
    <w:rsid w:val="00173EF2"/>
    <w:rsid w:val="001742C6"/>
    <w:rsid w:val="001744B8"/>
    <w:rsid w:val="00174FA7"/>
    <w:rsid w:val="001751C1"/>
    <w:rsid w:val="001753E3"/>
    <w:rsid w:val="00175FAB"/>
    <w:rsid w:val="0017608D"/>
    <w:rsid w:val="0017626E"/>
    <w:rsid w:val="00176713"/>
    <w:rsid w:val="001768BD"/>
    <w:rsid w:val="00176A09"/>
    <w:rsid w:val="00177332"/>
    <w:rsid w:val="00177508"/>
    <w:rsid w:val="001776C8"/>
    <w:rsid w:val="00180DA3"/>
    <w:rsid w:val="0018254C"/>
    <w:rsid w:val="00182B6D"/>
    <w:rsid w:val="001832A9"/>
    <w:rsid w:val="00183334"/>
    <w:rsid w:val="001836A6"/>
    <w:rsid w:val="00183731"/>
    <w:rsid w:val="0018390D"/>
    <w:rsid w:val="00183EB0"/>
    <w:rsid w:val="00185708"/>
    <w:rsid w:val="00185BB5"/>
    <w:rsid w:val="00186D7B"/>
    <w:rsid w:val="0018700A"/>
    <w:rsid w:val="001916E9"/>
    <w:rsid w:val="0019173E"/>
    <w:rsid w:val="00191AA8"/>
    <w:rsid w:val="0019215D"/>
    <w:rsid w:val="00192A12"/>
    <w:rsid w:val="00192E67"/>
    <w:rsid w:val="00193025"/>
    <w:rsid w:val="001931EB"/>
    <w:rsid w:val="00193D20"/>
    <w:rsid w:val="00193E85"/>
    <w:rsid w:val="00194A01"/>
    <w:rsid w:val="0019545A"/>
    <w:rsid w:val="001959DB"/>
    <w:rsid w:val="00195A5C"/>
    <w:rsid w:val="0019656C"/>
    <w:rsid w:val="00196A80"/>
    <w:rsid w:val="00196BE5"/>
    <w:rsid w:val="00196D68"/>
    <w:rsid w:val="00196F47"/>
    <w:rsid w:val="0019772D"/>
    <w:rsid w:val="001A00C3"/>
    <w:rsid w:val="001A0F08"/>
    <w:rsid w:val="001A1339"/>
    <w:rsid w:val="001A14AD"/>
    <w:rsid w:val="001A2B24"/>
    <w:rsid w:val="001A2B78"/>
    <w:rsid w:val="001A3115"/>
    <w:rsid w:val="001A3473"/>
    <w:rsid w:val="001A3878"/>
    <w:rsid w:val="001A394D"/>
    <w:rsid w:val="001A3D06"/>
    <w:rsid w:val="001A4449"/>
    <w:rsid w:val="001A502C"/>
    <w:rsid w:val="001A551C"/>
    <w:rsid w:val="001A5736"/>
    <w:rsid w:val="001A5935"/>
    <w:rsid w:val="001A5E54"/>
    <w:rsid w:val="001A60F2"/>
    <w:rsid w:val="001A65CA"/>
    <w:rsid w:val="001A67AD"/>
    <w:rsid w:val="001A70FE"/>
    <w:rsid w:val="001A7B95"/>
    <w:rsid w:val="001B06CD"/>
    <w:rsid w:val="001B091D"/>
    <w:rsid w:val="001B096F"/>
    <w:rsid w:val="001B1C36"/>
    <w:rsid w:val="001B1C52"/>
    <w:rsid w:val="001B247A"/>
    <w:rsid w:val="001B2C72"/>
    <w:rsid w:val="001B34EA"/>
    <w:rsid w:val="001B4130"/>
    <w:rsid w:val="001B4F3C"/>
    <w:rsid w:val="001B4FB7"/>
    <w:rsid w:val="001B4FEF"/>
    <w:rsid w:val="001B50BF"/>
    <w:rsid w:val="001B50CA"/>
    <w:rsid w:val="001B5131"/>
    <w:rsid w:val="001B5BBE"/>
    <w:rsid w:val="001B5BD3"/>
    <w:rsid w:val="001B6542"/>
    <w:rsid w:val="001B6631"/>
    <w:rsid w:val="001B6705"/>
    <w:rsid w:val="001B6D60"/>
    <w:rsid w:val="001B7335"/>
    <w:rsid w:val="001B7345"/>
    <w:rsid w:val="001B77CF"/>
    <w:rsid w:val="001C08CF"/>
    <w:rsid w:val="001C0929"/>
    <w:rsid w:val="001C1185"/>
    <w:rsid w:val="001C1305"/>
    <w:rsid w:val="001C2ACF"/>
    <w:rsid w:val="001C2D2F"/>
    <w:rsid w:val="001C366D"/>
    <w:rsid w:val="001C3888"/>
    <w:rsid w:val="001C3C44"/>
    <w:rsid w:val="001C3E4E"/>
    <w:rsid w:val="001C489B"/>
    <w:rsid w:val="001C4910"/>
    <w:rsid w:val="001C75E8"/>
    <w:rsid w:val="001C77EE"/>
    <w:rsid w:val="001C784B"/>
    <w:rsid w:val="001C7FC8"/>
    <w:rsid w:val="001D1419"/>
    <w:rsid w:val="001D1509"/>
    <w:rsid w:val="001D22E8"/>
    <w:rsid w:val="001D29C5"/>
    <w:rsid w:val="001D2F90"/>
    <w:rsid w:val="001D326F"/>
    <w:rsid w:val="001D3A9F"/>
    <w:rsid w:val="001D3B73"/>
    <w:rsid w:val="001D3EDB"/>
    <w:rsid w:val="001D47E0"/>
    <w:rsid w:val="001D47E8"/>
    <w:rsid w:val="001D484A"/>
    <w:rsid w:val="001D4D1B"/>
    <w:rsid w:val="001D519F"/>
    <w:rsid w:val="001D5284"/>
    <w:rsid w:val="001D56D1"/>
    <w:rsid w:val="001D5E55"/>
    <w:rsid w:val="001D671A"/>
    <w:rsid w:val="001E03D5"/>
    <w:rsid w:val="001E03F4"/>
    <w:rsid w:val="001E17A9"/>
    <w:rsid w:val="001E208D"/>
    <w:rsid w:val="001E223F"/>
    <w:rsid w:val="001E2747"/>
    <w:rsid w:val="001E2E27"/>
    <w:rsid w:val="001E2FC4"/>
    <w:rsid w:val="001E3247"/>
    <w:rsid w:val="001E3395"/>
    <w:rsid w:val="001E34EB"/>
    <w:rsid w:val="001E3807"/>
    <w:rsid w:val="001E39AA"/>
    <w:rsid w:val="001E4682"/>
    <w:rsid w:val="001E473A"/>
    <w:rsid w:val="001E498A"/>
    <w:rsid w:val="001E4B00"/>
    <w:rsid w:val="001E5002"/>
    <w:rsid w:val="001E5399"/>
    <w:rsid w:val="001E5497"/>
    <w:rsid w:val="001E5B19"/>
    <w:rsid w:val="001E5D25"/>
    <w:rsid w:val="001E6F19"/>
    <w:rsid w:val="001E7ED4"/>
    <w:rsid w:val="001E7FC4"/>
    <w:rsid w:val="001F0540"/>
    <w:rsid w:val="001F0737"/>
    <w:rsid w:val="001F0763"/>
    <w:rsid w:val="001F0D94"/>
    <w:rsid w:val="001F1D40"/>
    <w:rsid w:val="001F22B9"/>
    <w:rsid w:val="001F2301"/>
    <w:rsid w:val="001F2A38"/>
    <w:rsid w:val="001F2FD5"/>
    <w:rsid w:val="001F32F5"/>
    <w:rsid w:val="001F4846"/>
    <w:rsid w:val="001F48BE"/>
    <w:rsid w:val="001F5856"/>
    <w:rsid w:val="001F5D7B"/>
    <w:rsid w:val="001F64A8"/>
    <w:rsid w:val="001F6984"/>
    <w:rsid w:val="001F6CCB"/>
    <w:rsid w:val="001F6E39"/>
    <w:rsid w:val="001F72C0"/>
    <w:rsid w:val="00200065"/>
    <w:rsid w:val="002007C7"/>
    <w:rsid w:val="00201700"/>
    <w:rsid w:val="00201995"/>
    <w:rsid w:val="00201F02"/>
    <w:rsid w:val="0020322E"/>
    <w:rsid w:val="0020369D"/>
    <w:rsid w:val="00203E33"/>
    <w:rsid w:val="0020412D"/>
    <w:rsid w:val="002044D1"/>
    <w:rsid w:val="00204AAC"/>
    <w:rsid w:val="00205DC7"/>
    <w:rsid w:val="00206DA8"/>
    <w:rsid w:val="00210497"/>
    <w:rsid w:val="00210E8D"/>
    <w:rsid w:val="00211110"/>
    <w:rsid w:val="00212166"/>
    <w:rsid w:val="002126A5"/>
    <w:rsid w:val="002130BA"/>
    <w:rsid w:val="002136AB"/>
    <w:rsid w:val="00214470"/>
    <w:rsid w:val="00214E25"/>
    <w:rsid w:val="00214FDD"/>
    <w:rsid w:val="00215379"/>
    <w:rsid w:val="00217AEE"/>
    <w:rsid w:val="00217C14"/>
    <w:rsid w:val="00220351"/>
    <w:rsid w:val="00220374"/>
    <w:rsid w:val="002214EE"/>
    <w:rsid w:val="00221A8F"/>
    <w:rsid w:val="00221FB1"/>
    <w:rsid w:val="002226BD"/>
    <w:rsid w:val="00222970"/>
    <w:rsid w:val="00222C9C"/>
    <w:rsid w:val="002235BD"/>
    <w:rsid w:val="00224446"/>
    <w:rsid w:val="0022616A"/>
    <w:rsid w:val="00226C60"/>
    <w:rsid w:val="00227FBE"/>
    <w:rsid w:val="00230122"/>
    <w:rsid w:val="0023064A"/>
    <w:rsid w:val="002308A0"/>
    <w:rsid w:val="00230BC2"/>
    <w:rsid w:val="00230C1E"/>
    <w:rsid w:val="002313D3"/>
    <w:rsid w:val="002318FA"/>
    <w:rsid w:val="00231CC0"/>
    <w:rsid w:val="00231F3D"/>
    <w:rsid w:val="002322A6"/>
    <w:rsid w:val="002340C2"/>
    <w:rsid w:val="0023468E"/>
    <w:rsid w:val="002346A5"/>
    <w:rsid w:val="002346FF"/>
    <w:rsid w:val="002348D1"/>
    <w:rsid w:val="00235283"/>
    <w:rsid w:val="00235527"/>
    <w:rsid w:val="002357FB"/>
    <w:rsid w:val="002360D8"/>
    <w:rsid w:val="00236FDB"/>
    <w:rsid w:val="00237FE6"/>
    <w:rsid w:val="00240FEF"/>
    <w:rsid w:val="00241083"/>
    <w:rsid w:val="00241177"/>
    <w:rsid w:val="00241DDE"/>
    <w:rsid w:val="0024273F"/>
    <w:rsid w:val="00243806"/>
    <w:rsid w:val="00244664"/>
    <w:rsid w:val="00246200"/>
    <w:rsid w:val="002466F3"/>
    <w:rsid w:val="002500E6"/>
    <w:rsid w:val="00250D53"/>
    <w:rsid w:val="00250F9F"/>
    <w:rsid w:val="002514F1"/>
    <w:rsid w:val="00251B15"/>
    <w:rsid w:val="00251F96"/>
    <w:rsid w:val="002520A6"/>
    <w:rsid w:val="0025232E"/>
    <w:rsid w:val="00252CF7"/>
    <w:rsid w:val="002531A5"/>
    <w:rsid w:val="002538FF"/>
    <w:rsid w:val="00253CB7"/>
    <w:rsid w:val="00253D83"/>
    <w:rsid w:val="002543AE"/>
    <w:rsid w:val="00254C02"/>
    <w:rsid w:val="00255885"/>
    <w:rsid w:val="00255D64"/>
    <w:rsid w:val="00256180"/>
    <w:rsid w:val="0025671A"/>
    <w:rsid w:val="0025748D"/>
    <w:rsid w:val="002579AF"/>
    <w:rsid w:val="00257E30"/>
    <w:rsid w:val="0026019F"/>
    <w:rsid w:val="0026038B"/>
    <w:rsid w:val="00260606"/>
    <w:rsid w:val="002613A3"/>
    <w:rsid w:val="002615A4"/>
    <w:rsid w:val="0026192D"/>
    <w:rsid w:val="00261E56"/>
    <w:rsid w:val="00261F72"/>
    <w:rsid w:val="00262D6D"/>
    <w:rsid w:val="002632E3"/>
    <w:rsid w:val="002643E4"/>
    <w:rsid w:val="00264468"/>
    <w:rsid w:val="0026469A"/>
    <w:rsid w:val="0026497D"/>
    <w:rsid w:val="00264A03"/>
    <w:rsid w:val="00265A43"/>
    <w:rsid w:val="00265A71"/>
    <w:rsid w:val="002660CB"/>
    <w:rsid w:val="00266355"/>
    <w:rsid w:val="002664AA"/>
    <w:rsid w:val="002673D1"/>
    <w:rsid w:val="0026777B"/>
    <w:rsid w:val="00267963"/>
    <w:rsid w:val="00267973"/>
    <w:rsid w:val="00267ACB"/>
    <w:rsid w:val="002703CF"/>
    <w:rsid w:val="00270B64"/>
    <w:rsid w:val="00271033"/>
    <w:rsid w:val="002719C2"/>
    <w:rsid w:val="002721B4"/>
    <w:rsid w:val="002725BA"/>
    <w:rsid w:val="0027270C"/>
    <w:rsid w:val="00272BCC"/>
    <w:rsid w:val="00272D7B"/>
    <w:rsid w:val="002734DE"/>
    <w:rsid w:val="00274AFC"/>
    <w:rsid w:val="0027535D"/>
    <w:rsid w:val="002758CD"/>
    <w:rsid w:val="00276914"/>
    <w:rsid w:val="00276EE3"/>
    <w:rsid w:val="002776B4"/>
    <w:rsid w:val="00277BB1"/>
    <w:rsid w:val="00277D1B"/>
    <w:rsid w:val="00277F09"/>
    <w:rsid w:val="002802F4"/>
    <w:rsid w:val="0028048D"/>
    <w:rsid w:val="0028050E"/>
    <w:rsid w:val="002806CE"/>
    <w:rsid w:val="00281068"/>
    <w:rsid w:val="0028128F"/>
    <w:rsid w:val="00281BB2"/>
    <w:rsid w:val="00281E53"/>
    <w:rsid w:val="00281E92"/>
    <w:rsid w:val="00282292"/>
    <w:rsid w:val="0028290D"/>
    <w:rsid w:val="002830E7"/>
    <w:rsid w:val="002838CC"/>
    <w:rsid w:val="0028470C"/>
    <w:rsid w:val="002851FC"/>
    <w:rsid w:val="002858D4"/>
    <w:rsid w:val="00285CE4"/>
    <w:rsid w:val="00285DAE"/>
    <w:rsid w:val="00285FB7"/>
    <w:rsid w:val="00286E71"/>
    <w:rsid w:val="00287D55"/>
    <w:rsid w:val="00290A75"/>
    <w:rsid w:val="00290E6A"/>
    <w:rsid w:val="00290FF9"/>
    <w:rsid w:val="00291E98"/>
    <w:rsid w:val="00292364"/>
    <w:rsid w:val="00292DB5"/>
    <w:rsid w:val="0029328C"/>
    <w:rsid w:val="002933F4"/>
    <w:rsid w:val="0029345E"/>
    <w:rsid w:val="00293B18"/>
    <w:rsid w:val="0029428C"/>
    <w:rsid w:val="0029511E"/>
    <w:rsid w:val="0029560C"/>
    <w:rsid w:val="00295899"/>
    <w:rsid w:val="00296764"/>
    <w:rsid w:val="00296C82"/>
    <w:rsid w:val="002A0F7C"/>
    <w:rsid w:val="002A1EA6"/>
    <w:rsid w:val="002A3A13"/>
    <w:rsid w:val="002A3E13"/>
    <w:rsid w:val="002A502A"/>
    <w:rsid w:val="002A56AD"/>
    <w:rsid w:val="002A5DB0"/>
    <w:rsid w:val="002A6B0A"/>
    <w:rsid w:val="002A7151"/>
    <w:rsid w:val="002A7685"/>
    <w:rsid w:val="002B0B53"/>
    <w:rsid w:val="002B0F11"/>
    <w:rsid w:val="002B0F26"/>
    <w:rsid w:val="002B1EEC"/>
    <w:rsid w:val="002B20AF"/>
    <w:rsid w:val="002B23AB"/>
    <w:rsid w:val="002B27E4"/>
    <w:rsid w:val="002B325A"/>
    <w:rsid w:val="002B36A7"/>
    <w:rsid w:val="002B3BAA"/>
    <w:rsid w:val="002B4355"/>
    <w:rsid w:val="002B5000"/>
    <w:rsid w:val="002B5811"/>
    <w:rsid w:val="002B5877"/>
    <w:rsid w:val="002B58BA"/>
    <w:rsid w:val="002B6328"/>
    <w:rsid w:val="002B66E9"/>
    <w:rsid w:val="002B7CCD"/>
    <w:rsid w:val="002C0276"/>
    <w:rsid w:val="002C02CD"/>
    <w:rsid w:val="002C1A95"/>
    <w:rsid w:val="002C1DA5"/>
    <w:rsid w:val="002C3279"/>
    <w:rsid w:val="002C376F"/>
    <w:rsid w:val="002C3B46"/>
    <w:rsid w:val="002C408B"/>
    <w:rsid w:val="002C408D"/>
    <w:rsid w:val="002C5159"/>
    <w:rsid w:val="002C682A"/>
    <w:rsid w:val="002C6C46"/>
    <w:rsid w:val="002C6E22"/>
    <w:rsid w:val="002C7C3A"/>
    <w:rsid w:val="002D0D48"/>
    <w:rsid w:val="002D0DFC"/>
    <w:rsid w:val="002D13BE"/>
    <w:rsid w:val="002D13DD"/>
    <w:rsid w:val="002D1860"/>
    <w:rsid w:val="002D2216"/>
    <w:rsid w:val="002D2235"/>
    <w:rsid w:val="002D2781"/>
    <w:rsid w:val="002D2A3D"/>
    <w:rsid w:val="002D2E39"/>
    <w:rsid w:val="002D33EB"/>
    <w:rsid w:val="002D35EE"/>
    <w:rsid w:val="002D3EF7"/>
    <w:rsid w:val="002D415A"/>
    <w:rsid w:val="002D46AF"/>
    <w:rsid w:val="002D4A55"/>
    <w:rsid w:val="002D5850"/>
    <w:rsid w:val="002D5B6A"/>
    <w:rsid w:val="002D6B4F"/>
    <w:rsid w:val="002D7184"/>
    <w:rsid w:val="002D76DC"/>
    <w:rsid w:val="002D79CE"/>
    <w:rsid w:val="002D7A3E"/>
    <w:rsid w:val="002D7A46"/>
    <w:rsid w:val="002E00A4"/>
    <w:rsid w:val="002E09B4"/>
    <w:rsid w:val="002E0C1C"/>
    <w:rsid w:val="002E104E"/>
    <w:rsid w:val="002E1113"/>
    <w:rsid w:val="002E127B"/>
    <w:rsid w:val="002E283F"/>
    <w:rsid w:val="002E3382"/>
    <w:rsid w:val="002E345E"/>
    <w:rsid w:val="002E37E2"/>
    <w:rsid w:val="002E3A97"/>
    <w:rsid w:val="002E480C"/>
    <w:rsid w:val="002E5048"/>
    <w:rsid w:val="002E56E9"/>
    <w:rsid w:val="002E6549"/>
    <w:rsid w:val="002E79E3"/>
    <w:rsid w:val="002E7B8D"/>
    <w:rsid w:val="002E7CD6"/>
    <w:rsid w:val="002F0C1C"/>
    <w:rsid w:val="002F0DAA"/>
    <w:rsid w:val="002F121C"/>
    <w:rsid w:val="002F1399"/>
    <w:rsid w:val="002F1782"/>
    <w:rsid w:val="002F17AC"/>
    <w:rsid w:val="002F231C"/>
    <w:rsid w:val="002F2A73"/>
    <w:rsid w:val="002F2B05"/>
    <w:rsid w:val="002F2BAF"/>
    <w:rsid w:val="002F3ABC"/>
    <w:rsid w:val="002F3AFC"/>
    <w:rsid w:val="002F513E"/>
    <w:rsid w:val="002F6C9C"/>
    <w:rsid w:val="002F6E4E"/>
    <w:rsid w:val="003005B0"/>
    <w:rsid w:val="003014C6"/>
    <w:rsid w:val="003019C5"/>
    <w:rsid w:val="003033AE"/>
    <w:rsid w:val="00303FD2"/>
    <w:rsid w:val="0030407C"/>
    <w:rsid w:val="0030460C"/>
    <w:rsid w:val="00304806"/>
    <w:rsid w:val="00304BDC"/>
    <w:rsid w:val="003069BA"/>
    <w:rsid w:val="00306F42"/>
    <w:rsid w:val="003072FE"/>
    <w:rsid w:val="00307553"/>
    <w:rsid w:val="00310227"/>
    <w:rsid w:val="00310482"/>
    <w:rsid w:val="00310FF1"/>
    <w:rsid w:val="003117E9"/>
    <w:rsid w:val="00311EF2"/>
    <w:rsid w:val="003125FF"/>
    <w:rsid w:val="00312B9C"/>
    <w:rsid w:val="00312DB9"/>
    <w:rsid w:val="00312EF7"/>
    <w:rsid w:val="0031341C"/>
    <w:rsid w:val="0031365F"/>
    <w:rsid w:val="003136BC"/>
    <w:rsid w:val="00313B90"/>
    <w:rsid w:val="003146C3"/>
    <w:rsid w:val="00315561"/>
    <w:rsid w:val="003157CD"/>
    <w:rsid w:val="00315C97"/>
    <w:rsid w:val="00315CCA"/>
    <w:rsid w:val="003161FC"/>
    <w:rsid w:val="003162CA"/>
    <w:rsid w:val="00316D3C"/>
    <w:rsid w:val="00316FDF"/>
    <w:rsid w:val="0031742D"/>
    <w:rsid w:val="003178FE"/>
    <w:rsid w:val="003209AB"/>
    <w:rsid w:val="00320C35"/>
    <w:rsid w:val="00321C47"/>
    <w:rsid w:val="00321E9D"/>
    <w:rsid w:val="0032258B"/>
    <w:rsid w:val="00322BA7"/>
    <w:rsid w:val="00322C71"/>
    <w:rsid w:val="00323996"/>
    <w:rsid w:val="0032424E"/>
    <w:rsid w:val="0032455F"/>
    <w:rsid w:val="003246BB"/>
    <w:rsid w:val="00325695"/>
    <w:rsid w:val="00325A1A"/>
    <w:rsid w:val="00325A9C"/>
    <w:rsid w:val="00326225"/>
    <w:rsid w:val="003266E2"/>
    <w:rsid w:val="00326813"/>
    <w:rsid w:val="00326B1C"/>
    <w:rsid w:val="00327494"/>
    <w:rsid w:val="00327880"/>
    <w:rsid w:val="00327AFC"/>
    <w:rsid w:val="003303A2"/>
    <w:rsid w:val="003304E9"/>
    <w:rsid w:val="00330546"/>
    <w:rsid w:val="003305F5"/>
    <w:rsid w:val="0033088A"/>
    <w:rsid w:val="00331F71"/>
    <w:rsid w:val="003329CA"/>
    <w:rsid w:val="00332E93"/>
    <w:rsid w:val="003334F3"/>
    <w:rsid w:val="003340F6"/>
    <w:rsid w:val="00334AFD"/>
    <w:rsid w:val="00334EC7"/>
    <w:rsid w:val="00334EDC"/>
    <w:rsid w:val="0033577A"/>
    <w:rsid w:val="00335FD5"/>
    <w:rsid w:val="00336069"/>
    <w:rsid w:val="00336495"/>
    <w:rsid w:val="00337C04"/>
    <w:rsid w:val="00337F2C"/>
    <w:rsid w:val="00340069"/>
    <w:rsid w:val="003408A2"/>
    <w:rsid w:val="00340A4D"/>
    <w:rsid w:val="00340FEF"/>
    <w:rsid w:val="00341456"/>
    <w:rsid w:val="003417C1"/>
    <w:rsid w:val="00342DEB"/>
    <w:rsid w:val="0034336B"/>
    <w:rsid w:val="00343802"/>
    <w:rsid w:val="003446F0"/>
    <w:rsid w:val="0034495A"/>
    <w:rsid w:val="00344DDD"/>
    <w:rsid w:val="00345971"/>
    <w:rsid w:val="00345BE8"/>
    <w:rsid w:val="0034622C"/>
    <w:rsid w:val="00346254"/>
    <w:rsid w:val="0034790A"/>
    <w:rsid w:val="00347E43"/>
    <w:rsid w:val="003506E0"/>
    <w:rsid w:val="00350712"/>
    <w:rsid w:val="00350BCB"/>
    <w:rsid w:val="0035102B"/>
    <w:rsid w:val="00351210"/>
    <w:rsid w:val="00351636"/>
    <w:rsid w:val="00351EE5"/>
    <w:rsid w:val="003524C5"/>
    <w:rsid w:val="0035292E"/>
    <w:rsid w:val="00353EAB"/>
    <w:rsid w:val="0035486F"/>
    <w:rsid w:val="00354977"/>
    <w:rsid w:val="00354F92"/>
    <w:rsid w:val="00355521"/>
    <w:rsid w:val="003559AD"/>
    <w:rsid w:val="003559D5"/>
    <w:rsid w:val="003560D8"/>
    <w:rsid w:val="00356AAA"/>
    <w:rsid w:val="00357172"/>
    <w:rsid w:val="003571A3"/>
    <w:rsid w:val="00357396"/>
    <w:rsid w:val="003573D0"/>
    <w:rsid w:val="003576C9"/>
    <w:rsid w:val="00357934"/>
    <w:rsid w:val="003604C9"/>
    <w:rsid w:val="00360FAC"/>
    <w:rsid w:val="00361131"/>
    <w:rsid w:val="0036190D"/>
    <w:rsid w:val="0036195F"/>
    <w:rsid w:val="00361BCB"/>
    <w:rsid w:val="00362073"/>
    <w:rsid w:val="003620B9"/>
    <w:rsid w:val="00362223"/>
    <w:rsid w:val="0036243D"/>
    <w:rsid w:val="0036261D"/>
    <w:rsid w:val="00362BC4"/>
    <w:rsid w:val="0036338D"/>
    <w:rsid w:val="0036345B"/>
    <w:rsid w:val="00363463"/>
    <w:rsid w:val="0036532E"/>
    <w:rsid w:val="00365F05"/>
    <w:rsid w:val="003660EC"/>
    <w:rsid w:val="00366C75"/>
    <w:rsid w:val="00366DF3"/>
    <w:rsid w:val="00367AB2"/>
    <w:rsid w:val="00367D83"/>
    <w:rsid w:val="00370EFC"/>
    <w:rsid w:val="00371C83"/>
    <w:rsid w:val="0037207B"/>
    <w:rsid w:val="003722A9"/>
    <w:rsid w:val="00372679"/>
    <w:rsid w:val="003726A1"/>
    <w:rsid w:val="00372839"/>
    <w:rsid w:val="00372F5B"/>
    <w:rsid w:val="00373759"/>
    <w:rsid w:val="00373ED3"/>
    <w:rsid w:val="003741C8"/>
    <w:rsid w:val="003741F9"/>
    <w:rsid w:val="00374437"/>
    <w:rsid w:val="0037558C"/>
    <w:rsid w:val="0037566B"/>
    <w:rsid w:val="0037577B"/>
    <w:rsid w:val="00375B48"/>
    <w:rsid w:val="00375C7D"/>
    <w:rsid w:val="0037619D"/>
    <w:rsid w:val="00376479"/>
    <w:rsid w:val="00377296"/>
    <w:rsid w:val="00377338"/>
    <w:rsid w:val="003775D3"/>
    <w:rsid w:val="00377842"/>
    <w:rsid w:val="00377D92"/>
    <w:rsid w:val="00377EF8"/>
    <w:rsid w:val="003823CB"/>
    <w:rsid w:val="003828B2"/>
    <w:rsid w:val="00383DFD"/>
    <w:rsid w:val="00383FD2"/>
    <w:rsid w:val="00384326"/>
    <w:rsid w:val="00385992"/>
    <w:rsid w:val="00386A90"/>
    <w:rsid w:val="00387C12"/>
    <w:rsid w:val="00387C7E"/>
    <w:rsid w:val="003903BD"/>
    <w:rsid w:val="00390968"/>
    <w:rsid w:val="00391861"/>
    <w:rsid w:val="00391DD7"/>
    <w:rsid w:val="0039260D"/>
    <w:rsid w:val="00392D74"/>
    <w:rsid w:val="003932EF"/>
    <w:rsid w:val="00393561"/>
    <w:rsid w:val="00393824"/>
    <w:rsid w:val="00394463"/>
    <w:rsid w:val="003954A7"/>
    <w:rsid w:val="0039593E"/>
    <w:rsid w:val="00395AD9"/>
    <w:rsid w:val="00395AF5"/>
    <w:rsid w:val="00395E58"/>
    <w:rsid w:val="003960F2"/>
    <w:rsid w:val="003962D3"/>
    <w:rsid w:val="0039696F"/>
    <w:rsid w:val="003969FC"/>
    <w:rsid w:val="00396D9D"/>
    <w:rsid w:val="00397725"/>
    <w:rsid w:val="003A0002"/>
    <w:rsid w:val="003A11CA"/>
    <w:rsid w:val="003A27B8"/>
    <w:rsid w:val="003A3E0F"/>
    <w:rsid w:val="003A3E65"/>
    <w:rsid w:val="003A43E0"/>
    <w:rsid w:val="003A4897"/>
    <w:rsid w:val="003A55B5"/>
    <w:rsid w:val="003A572A"/>
    <w:rsid w:val="003A64D9"/>
    <w:rsid w:val="003A67EA"/>
    <w:rsid w:val="003A68BA"/>
    <w:rsid w:val="003A70FD"/>
    <w:rsid w:val="003A7F56"/>
    <w:rsid w:val="003B025F"/>
    <w:rsid w:val="003B04E4"/>
    <w:rsid w:val="003B0620"/>
    <w:rsid w:val="003B0800"/>
    <w:rsid w:val="003B14FA"/>
    <w:rsid w:val="003B1805"/>
    <w:rsid w:val="003B1B59"/>
    <w:rsid w:val="003B1D4E"/>
    <w:rsid w:val="003B20EE"/>
    <w:rsid w:val="003B2216"/>
    <w:rsid w:val="003B22EE"/>
    <w:rsid w:val="003B3086"/>
    <w:rsid w:val="003B317A"/>
    <w:rsid w:val="003B3384"/>
    <w:rsid w:val="003B35E0"/>
    <w:rsid w:val="003B389E"/>
    <w:rsid w:val="003B4374"/>
    <w:rsid w:val="003B4798"/>
    <w:rsid w:val="003B4933"/>
    <w:rsid w:val="003B4D26"/>
    <w:rsid w:val="003B5029"/>
    <w:rsid w:val="003B5A6A"/>
    <w:rsid w:val="003B5BF0"/>
    <w:rsid w:val="003B70A6"/>
    <w:rsid w:val="003B73C0"/>
    <w:rsid w:val="003C0452"/>
    <w:rsid w:val="003C0788"/>
    <w:rsid w:val="003C0912"/>
    <w:rsid w:val="003C0CEA"/>
    <w:rsid w:val="003C0E89"/>
    <w:rsid w:val="003C157F"/>
    <w:rsid w:val="003C2000"/>
    <w:rsid w:val="003C2A0B"/>
    <w:rsid w:val="003C2A7A"/>
    <w:rsid w:val="003C35EC"/>
    <w:rsid w:val="003C3EAC"/>
    <w:rsid w:val="003C40A2"/>
    <w:rsid w:val="003C4135"/>
    <w:rsid w:val="003C4BFD"/>
    <w:rsid w:val="003C5D0A"/>
    <w:rsid w:val="003C5DD7"/>
    <w:rsid w:val="003C628C"/>
    <w:rsid w:val="003C62F9"/>
    <w:rsid w:val="003D03E4"/>
    <w:rsid w:val="003D0507"/>
    <w:rsid w:val="003D06BE"/>
    <w:rsid w:val="003D0769"/>
    <w:rsid w:val="003D095B"/>
    <w:rsid w:val="003D1D99"/>
    <w:rsid w:val="003D2AA5"/>
    <w:rsid w:val="003D3861"/>
    <w:rsid w:val="003D4385"/>
    <w:rsid w:val="003D52C7"/>
    <w:rsid w:val="003D5AC9"/>
    <w:rsid w:val="003D665B"/>
    <w:rsid w:val="003D6699"/>
    <w:rsid w:val="003D6726"/>
    <w:rsid w:val="003D75A4"/>
    <w:rsid w:val="003D79DE"/>
    <w:rsid w:val="003D7AF1"/>
    <w:rsid w:val="003E0E34"/>
    <w:rsid w:val="003E1D83"/>
    <w:rsid w:val="003E2250"/>
    <w:rsid w:val="003E30B7"/>
    <w:rsid w:val="003E3E8A"/>
    <w:rsid w:val="003E40B3"/>
    <w:rsid w:val="003E4407"/>
    <w:rsid w:val="003E527B"/>
    <w:rsid w:val="003E5F72"/>
    <w:rsid w:val="003E6023"/>
    <w:rsid w:val="003E6142"/>
    <w:rsid w:val="003E63E4"/>
    <w:rsid w:val="003E6E77"/>
    <w:rsid w:val="003E6F53"/>
    <w:rsid w:val="003E71E8"/>
    <w:rsid w:val="003E72A2"/>
    <w:rsid w:val="003E7442"/>
    <w:rsid w:val="003E7626"/>
    <w:rsid w:val="003E7A55"/>
    <w:rsid w:val="003E7C54"/>
    <w:rsid w:val="003F0A5D"/>
    <w:rsid w:val="003F0F35"/>
    <w:rsid w:val="003F1BE4"/>
    <w:rsid w:val="003F1D9C"/>
    <w:rsid w:val="003F2762"/>
    <w:rsid w:val="003F327D"/>
    <w:rsid w:val="003F3341"/>
    <w:rsid w:val="003F350F"/>
    <w:rsid w:val="003F3C06"/>
    <w:rsid w:val="003F4185"/>
    <w:rsid w:val="003F431D"/>
    <w:rsid w:val="003F4B27"/>
    <w:rsid w:val="003F4BCC"/>
    <w:rsid w:val="003F4DFC"/>
    <w:rsid w:val="003F594B"/>
    <w:rsid w:val="003F59BA"/>
    <w:rsid w:val="003F63A1"/>
    <w:rsid w:val="003F66C4"/>
    <w:rsid w:val="003F7A78"/>
    <w:rsid w:val="004000F3"/>
    <w:rsid w:val="004007AF"/>
    <w:rsid w:val="00400E01"/>
    <w:rsid w:val="00400ECD"/>
    <w:rsid w:val="00400FF9"/>
    <w:rsid w:val="004011BF"/>
    <w:rsid w:val="004015AD"/>
    <w:rsid w:val="004018CF"/>
    <w:rsid w:val="00401B4C"/>
    <w:rsid w:val="004026FF"/>
    <w:rsid w:val="00402901"/>
    <w:rsid w:val="00402C2B"/>
    <w:rsid w:val="00402F96"/>
    <w:rsid w:val="0040316B"/>
    <w:rsid w:val="00403246"/>
    <w:rsid w:val="004035C8"/>
    <w:rsid w:val="00403CF2"/>
    <w:rsid w:val="004041C6"/>
    <w:rsid w:val="004045AB"/>
    <w:rsid w:val="004056C0"/>
    <w:rsid w:val="0040609B"/>
    <w:rsid w:val="00406D01"/>
    <w:rsid w:val="00407207"/>
    <w:rsid w:val="00407DE2"/>
    <w:rsid w:val="00410007"/>
    <w:rsid w:val="004103BB"/>
    <w:rsid w:val="0041127D"/>
    <w:rsid w:val="00411B36"/>
    <w:rsid w:val="00411F18"/>
    <w:rsid w:val="004127BA"/>
    <w:rsid w:val="0041299E"/>
    <w:rsid w:val="004139EF"/>
    <w:rsid w:val="0041422C"/>
    <w:rsid w:val="00414304"/>
    <w:rsid w:val="00414A3A"/>
    <w:rsid w:val="00414EE4"/>
    <w:rsid w:val="00415651"/>
    <w:rsid w:val="00416A1F"/>
    <w:rsid w:val="0042075F"/>
    <w:rsid w:val="00420904"/>
    <w:rsid w:val="004213FC"/>
    <w:rsid w:val="00421B7A"/>
    <w:rsid w:val="00421FE0"/>
    <w:rsid w:val="00422A14"/>
    <w:rsid w:val="00422E54"/>
    <w:rsid w:val="00423151"/>
    <w:rsid w:val="00423455"/>
    <w:rsid w:val="004238EC"/>
    <w:rsid w:val="0042392D"/>
    <w:rsid w:val="00423B26"/>
    <w:rsid w:val="00423E89"/>
    <w:rsid w:val="00424EA1"/>
    <w:rsid w:val="0042520A"/>
    <w:rsid w:val="00426C20"/>
    <w:rsid w:val="00426C76"/>
    <w:rsid w:val="00426E0A"/>
    <w:rsid w:val="00430224"/>
    <w:rsid w:val="0043042A"/>
    <w:rsid w:val="004308E8"/>
    <w:rsid w:val="004316EA"/>
    <w:rsid w:val="00431FFA"/>
    <w:rsid w:val="00432255"/>
    <w:rsid w:val="004326D4"/>
    <w:rsid w:val="0043335F"/>
    <w:rsid w:val="00433B46"/>
    <w:rsid w:val="0043406F"/>
    <w:rsid w:val="004348C4"/>
    <w:rsid w:val="0043584A"/>
    <w:rsid w:val="004358E2"/>
    <w:rsid w:val="00436040"/>
    <w:rsid w:val="0043624C"/>
    <w:rsid w:val="00437B36"/>
    <w:rsid w:val="004416E3"/>
    <w:rsid w:val="00441799"/>
    <w:rsid w:val="00444AEE"/>
    <w:rsid w:val="00444D11"/>
    <w:rsid w:val="004456D8"/>
    <w:rsid w:val="00445761"/>
    <w:rsid w:val="00445D29"/>
    <w:rsid w:val="00445E83"/>
    <w:rsid w:val="00446DA6"/>
    <w:rsid w:val="00446F61"/>
    <w:rsid w:val="00447099"/>
    <w:rsid w:val="004470EF"/>
    <w:rsid w:val="00450BBB"/>
    <w:rsid w:val="0045226C"/>
    <w:rsid w:val="00452341"/>
    <w:rsid w:val="00452860"/>
    <w:rsid w:val="00452A86"/>
    <w:rsid w:val="00452B11"/>
    <w:rsid w:val="00452C49"/>
    <w:rsid w:val="00452E09"/>
    <w:rsid w:val="00453D46"/>
    <w:rsid w:val="00453DDA"/>
    <w:rsid w:val="00454247"/>
    <w:rsid w:val="00454868"/>
    <w:rsid w:val="00454A9E"/>
    <w:rsid w:val="00455199"/>
    <w:rsid w:val="0045521A"/>
    <w:rsid w:val="00455392"/>
    <w:rsid w:val="00455F14"/>
    <w:rsid w:val="0045671A"/>
    <w:rsid w:val="004578E2"/>
    <w:rsid w:val="00457AFC"/>
    <w:rsid w:val="00457CE0"/>
    <w:rsid w:val="004629CD"/>
    <w:rsid w:val="00462BEA"/>
    <w:rsid w:val="00462E82"/>
    <w:rsid w:val="004638A6"/>
    <w:rsid w:val="00463B29"/>
    <w:rsid w:val="0046417E"/>
    <w:rsid w:val="00464956"/>
    <w:rsid w:val="00464C55"/>
    <w:rsid w:val="0046534D"/>
    <w:rsid w:val="004653BC"/>
    <w:rsid w:val="004656C7"/>
    <w:rsid w:val="00465EA7"/>
    <w:rsid w:val="004661A0"/>
    <w:rsid w:val="00466A3E"/>
    <w:rsid w:val="00466A60"/>
    <w:rsid w:val="00466B02"/>
    <w:rsid w:val="004674AC"/>
    <w:rsid w:val="0046788B"/>
    <w:rsid w:val="00467B23"/>
    <w:rsid w:val="0047004C"/>
    <w:rsid w:val="00470172"/>
    <w:rsid w:val="004706D9"/>
    <w:rsid w:val="0047137A"/>
    <w:rsid w:val="00471552"/>
    <w:rsid w:val="00471BB8"/>
    <w:rsid w:val="004731B0"/>
    <w:rsid w:val="004733AB"/>
    <w:rsid w:val="00474261"/>
    <w:rsid w:val="0047519A"/>
    <w:rsid w:val="00475B78"/>
    <w:rsid w:val="00475D6A"/>
    <w:rsid w:val="00476F62"/>
    <w:rsid w:val="004775B4"/>
    <w:rsid w:val="00477EE8"/>
    <w:rsid w:val="00480914"/>
    <w:rsid w:val="00480AF2"/>
    <w:rsid w:val="00480F78"/>
    <w:rsid w:val="00481DD1"/>
    <w:rsid w:val="0048239D"/>
    <w:rsid w:val="00482498"/>
    <w:rsid w:val="00482D0B"/>
    <w:rsid w:val="00482E7B"/>
    <w:rsid w:val="004832BC"/>
    <w:rsid w:val="00483ABA"/>
    <w:rsid w:val="00483B56"/>
    <w:rsid w:val="00483CFF"/>
    <w:rsid w:val="00483E04"/>
    <w:rsid w:val="0048401F"/>
    <w:rsid w:val="00484124"/>
    <w:rsid w:val="00484A77"/>
    <w:rsid w:val="00485B39"/>
    <w:rsid w:val="00486074"/>
    <w:rsid w:val="00486150"/>
    <w:rsid w:val="0048712E"/>
    <w:rsid w:val="004875AF"/>
    <w:rsid w:val="0048772D"/>
    <w:rsid w:val="00487E3F"/>
    <w:rsid w:val="00490188"/>
    <w:rsid w:val="0049027E"/>
    <w:rsid w:val="00490691"/>
    <w:rsid w:val="0049101B"/>
    <w:rsid w:val="004914ED"/>
    <w:rsid w:val="00491666"/>
    <w:rsid w:val="0049177F"/>
    <w:rsid w:val="00491A24"/>
    <w:rsid w:val="004922F0"/>
    <w:rsid w:val="00492A1F"/>
    <w:rsid w:val="00493358"/>
    <w:rsid w:val="00493558"/>
    <w:rsid w:val="00493932"/>
    <w:rsid w:val="004942D2"/>
    <w:rsid w:val="0049442C"/>
    <w:rsid w:val="00495A6A"/>
    <w:rsid w:val="00496C85"/>
    <w:rsid w:val="00496D68"/>
    <w:rsid w:val="00497988"/>
    <w:rsid w:val="00497BE9"/>
    <w:rsid w:val="004A01AD"/>
    <w:rsid w:val="004A07EB"/>
    <w:rsid w:val="004A1186"/>
    <w:rsid w:val="004A19CA"/>
    <w:rsid w:val="004A1BA8"/>
    <w:rsid w:val="004A20B7"/>
    <w:rsid w:val="004A34CE"/>
    <w:rsid w:val="004A3921"/>
    <w:rsid w:val="004A3E19"/>
    <w:rsid w:val="004A4CFE"/>
    <w:rsid w:val="004A5389"/>
    <w:rsid w:val="004A6915"/>
    <w:rsid w:val="004A6C22"/>
    <w:rsid w:val="004A7D7F"/>
    <w:rsid w:val="004B011D"/>
    <w:rsid w:val="004B0315"/>
    <w:rsid w:val="004B0B52"/>
    <w:rsid w:val="004B0C0A"/>
    <w:rsid w:val="004B1A11"/>
    <w:rsid w:val="004B1ADF"/>
    <w:rsid w:val="004B24EF"/>
    <w:rsid w:val="004B2ED3"/>
    <w:rsid w:val="004B2EF9"/>
    <w:rsid w:val="004B3106"/>
    <w:rsid w:val="004B39B6"/>
    <w:rsid w:val="004B3E22"/>
    <w:rsid w:val="004B4540"/>
    <w:rsid w:val="004B4B25"/>
    <w:rsid w:val="004B5361"/>
    <w:rsid w:val="004B58A1"/>
    <w:rsid w:val="004B5EE1"/>
    <w:rsid w:val="004B640B"/>
    <w:rsid w:val="004B6562"/>
    <w:rsid w:val="004B65C8"/>
    <w:rsid w:val="004B67D7"/>
    <w:rsid w:val="004B788C"/>
    <w:rsid w:val="004B78AC"/>
    <w:rsid w:val="004B7A4F"/>
    <w:rsid w:val="004B7F4D"/>
    <w:rsid w:val="004C182B"/>
    <w:rsid w:val="004C20F6"/>
    <w:rsid w:val="004C2406"/>
    <w:rsid w:val="004C2981"/>
    <w:rsid w:val="004C358E"/>
    <w:rsid w:val="004C4595"/>
    <w:rsid w:val="004C5B65"/>
    <w:rsid w:val="004C6009"/>
    <w:rsid w:val="004C71D7"/>
    <w:rsid w:val="004C7858"/>
    <w:rsid w:val="004D0233"/>
    <w:rsid w:val="004D0354"/>
    <w:rsid w:val="004D0938"/>
    <w:rsid w:val="004D1E2D"/>
    <w:rsid w:val="004D3616"/>
    <w:rsid w:val="004D3D19"/>
    <w:rsid w:val="004D4717"/>
    <w:rsid w:val="004D4FC8"/>
    <w:rsid w:val="004D60FD"/>
    <w:rsid w:val="004D610F"/>
    <w:rsid w:val="004D6284"/>
    <w:rsid w:val="004D680E"/>
    <w:rsid w:val="004D7052"/>
    <w:rsid w:val="004D7228"/>
    <w:rsid w:val="004E08B5"/>
    <w:rsid w:val="004E0C04"/>
    <w:rsid w:val="004E1773"/>
    <w:rsid w:val="004E17EB"/>
    <w:rsid w:val="004E1C5B"/>
    <w:rsid w:val="004E1DCA"/>
    <w:rsid w:val="004E33CA"/>
    <w:rsid w:val="004E37F9"/>
    <w:rsid w:val="004E42ED"/>
    <w:rsid w:val="004E581D"/>
    <w:rsid w:val="004E589B"/>
    <w:rsid w:val="004E5B99"/>
    <w:rsid w:val="004E5D17"/>
    <w:rsid w:val="004E627F"/>
    <w:rsid w:val="004E6909"/>
    <w:rsid w:val="004E72E6"/>
    <w:rsid w:val="004E754F"/>
    <w:rsid w:val="004E77F5"/>
    <w:rsid w:val="004F002B"/>
    <w:rsid w:val="004F01F8"/>
    <w:rsid w:val="004F1105"/>
    <w:rsid w:val="004F2140"/>
    <w:rsid w:val="004F2202"/>
    <w:rsid w:val="004F22F9"/>
    <w:rsid w:val="004F2BCE"/>
    <w:rsid w:val="004F2BDE"/>
    <w:rsid w:val="004F3195"/>
    <w:rsid w:val="004F3196"/>
    <w:rsid w:val="004F43CF"/>
    <w:rsid w:val="004F4D1A"/>
    <w:rsid w:val="004F513D"/>
    <w:rsid w:val="004F530A"/>
    <w:rsid w:val="004F5FCE"/>
    <w:rsid w:val="004F5FD2"/>
    <w:rsid w:val="004F60AD"/>
    <w:rsid w:val="004F6564"/>
    <w:rsid w:val="004F74A2"/>
    <w:rsid w:val="004F7581"/>
    <w:rsid w:val="004F7C9A"/>
    <w:rsid w:val="0050005E"/>
    <w:rsid w:val="00500A4B"/>
    <w:rsid w:val="005014B6"/>
    <w:rsid w:val="005015C2"/>
    <w:rsid w:val="00501ECD"/>
    <w:rsid w:val="00502136"/>
    <w:rsid w:val="00502C1B"/>
    <w:rsid w:val="00502D8D"/>
    <w:rsid w:val="00502E35"/>
    <w:rsid w:val="005039A6"/>
    <w:rsid w:val="00503CA5"/>
    <w:rsid w:val="00504592"/>
    <w:rsid w:val="00504DB6"/>
    <w:rsid w:val="005050D8"/>
    <w:rsid w:val="00505589"/>
    <w:rsid w:val="0050598C"/>
    <w:rsid w:val="0050598E"/>
    <w:rsid w:val="00505E7C"/>
    <w:rsid w:val="00506002"/>
    <w:rsid w:val="00506ED9"/>
    <w:rsid w:val="00507057"/>
    <w:rsid w:val="00507A4F"/>
    <w:rsid w:val="00507AD4"/>
    <w:rsid w:val="00507B3C"/>
    <w:rsid w:val="0051005A"/>
    <w:rsid w:val="00511131"/>
    <w:rsid w:val="005114B1"/>
    <w:rsid w:val="0051153E"/>
    <w:rsid w:val="005117DF"/>
    <w:rsid w:val="0051225C"/>
    <w:rsid w:val="00513BC8"/>
    <w:rsid w:val="00513E4B"/>
    <w:rsid w:val="00513EEA"/>
    <w:rsid w:val="00515709"/>
    <w:rsid w:val="00515DB3"/>
    <w:rsid w:val="005162ED"/>
    <w:rsid w:val="00516B60"/>
    <w:rsid w:val="00516E8C"/>
    <w:rsid w:val="00517560"/>
    <w:rsid w:val="00517747"/>
    <w:rsid w:val="0052046F"/>
    <w:rsid w:val="0052058A"/>
    <w:rsid w:val="00520A61"/>
    <w:rsid w:val="00520F84"/>
    <w:rsid w:val="00520FBE"/>
    <w:rsid w:val="00521687"/>
    <w:rsid w:val="00521D57"/>
    <w:rsid w:val="0052349F"/>
    <w:rsid w:val="00523743"/>
    <w:rsid w:val="0052487C"/>
    <w:rsid w:val="00524960"/>
    <w:rsid w:val="00524972"/>
    <w:rsid w:val="00525577"/>
    <w:rsid w:val="00525624"/>
    <w:rsid w:val="00525887"/>
    <w:rsid w:val="00525D41"/>
    <w:rsid w:val="00526175"/>
    <w:rsid w:val="00526B1C"/>
    <w:rsid w:val="00526D98"/>
    <w:rsid w:val="00526FA0"/>
    <w:rsid w:val="005272BE"/>
    <w:rsid w:val="00527AF7"/>
    <w:rsid w:val="00527DED"/>
    <w:rsid w:val="00530386"/>
    <w:rsid w:val="005305E4"/>
    <w:rsid w:val="00530FB0"/>
    <w:rsid w:val="00533184"/>
    <w:rsid w:val="005334A5"/>
    <w:rsid w:val="005335AD"/>
    <w:rsid w:val="005336A6"/>
    <w:rsid w:val="00534122"/>
    <w:rsid w:val="0053495F"/>
    <w:rsid w:val="005351AE"/>
    <w:rsid w:val="00535ECB"/>
    <w:rsid w:val="0053662B"/>
    <w:rsid w:val="0053710F"/>
    <w:rsid w:val="00537112"/>
    <w:rsid w:val="00537AD5"/>
    <w:rsid w:val="0054145F"/>
    <w:rsid w:val="005414D6"/>
    <w:rsid w:val="005418EC"/>
    <w:rsid w:val="00541B3A"/>
    <w:rsid w:val="0054215E"/>
    <w:rsid w:val="00542741"/>
    <w:rsid w:val="00542CCC"/>
    <w:rsid w:val="00542E9A"/>
    <w:rsid w:val="00543688"/>
    <w:rsid w:val="00543AF2"/>
    <w:rsid w:val="00543FB6"/>
    <w:rsid w:val="005443D3"/>
    <w:rsid w:val="00544485"/>
    <w:rsid w:val="00544B4F"/>
    <w:rsid w:val="00544FEF"/>
    <w:rsid w:val="00546187"/>
    <w:rsid w:val="00546CFC"/>
    <w:rsid w:val="00547007"/>
    <w:rsid w:val="0054769D"/>
    <w:rsid w:val="00550A37"/>
    <w:rsid w:val="00550C4C"/>
    <w:rsid w:val="00550E23"/>
    <w:rsid w:val="00551B2E"/>
    <w:rsid w:val="00552263"/>
    <w:rsid w:val="00552AA2"/>
    <w:rsid w:val="00552E98"/>
    <w:rsid w:val="00553083"/>
    <w:rsid w:val="00553A56"/>
    <w:rsid w:val="00553D04"/>
    <w:rsid w:val="00553EE7"/>
    <w:rsid w:val="00554450"/>
    <w:rsid w:val="00554A3F"/>
    <w:rsid w:val="0055505A"/>
    <w:rsid w:val="00555357"/>
    <w:rsid w:val="005557B6"/>
    <w:rsid w:val="0055594D"/>
    <w:rsid w:val="00556004"/>
    <w:rsid w:val="00556676"/>
    <w:rsid w:val="005566B9"/>
    <w:rsid w:val="00557383"/>
    <w:rsid w:val="0055757A"/>
    <w:rsid w:val="00557771"/>
    <w:rsid w:val="0056073D"/>
    <w:rsid w:val="00560B17"/>
    <w:rsid w:val="0056144A"/>
    <w:rsid w:val="00562049"/>
    <w:rsid w:val="005623DA"/>
    <w:rsid w:val="00562F87"/>
    <w:rsid w:val="0056333D"/>
    <w:rsid w:val="00563D41"/>
    <w:rsid w:val="005646BD"/>
    <w:rsid w:val="00564C3A"/>
    <w:rsid w:val="005651E9"/>
    <w:rsid w:val="00565ED3"/>
    <w:rsid w:val="00566D60"/>
    <w:rsid w:val="00566EC1"/>
    <w:rsid w:val="00566FB6"/>
    <w:rsid w:val="00567142"/>
    <w:rsid w:val="00567C6C"/>
    <w:rsid w:val="005701A3"/>
    <w:rsid w:val="005702D5"/>
    <w:rsid w:val="00570594"/>
    <w:rsid w:val="00570A7E"/>
    <w:rsid w:val="00570D96"/>
    <w:rsid w:val="00570E7C"/>
    <w:rsid w:val="00571B1D"/>
    <w:rsid w:val="00571D0A"/>
    <w:rsid w:val="00573042"/>
    <w:rsid w:val="0057346C"/>
    <w:rsid w:val="00573F88"/>
    <w:rsid w:val="00575310"/>
    <w:rsid w:val="00575BAF"/>
    <w:rsid w:val="00576FE2"/>
    <w:rsid w:val="005771A8"/>
    <w:rsid w:val="00577FEC"/>
    <w:rsid w:val="00580C71"/>
    <w:rsid w:val="00580CC8"/>
    <w:rsid w:val="00581966"/>
    <w:rsid w:val="00581B38"/>
    <w:rsid w:val="00581CF4"/>
    <w:rsid w:val="00581D29"/>
    <w:rsid w:val="00581D9D"/>
    <w:rsid w:val="00582287"/>
    <w:rsid w:val="00582410"/>
    <w:rsid w:val="005829B4"/>
    <w:rsid w:val="00582A0D"/>
    <w:rsid w:val="00582A30"/>
    <w:rsid w:val="00583B0D"/>
    <w:rsid w:val="005841CA"/>
    <w:rsid w:val="0058495F"/>
    <w:rsid w:val="00584E92"/>
    <w:rsid w:val="00585000"/>
    <w:rsid w:val="005852AA"/>
    <w:rsid w:val="0058542B"/>
    <w:rsid w:val="005862DD"/>
    <w:rsid w:val="00586EA9"/>
    <w:rsid w:val="005874C6"/>
    <w:rsid w:val="005875FA"/>
    <w:rsid w:val="00587958"/>
    <w:rsid w:val="005908B9"/>
    <w:rsid w:val="00590AA7"/>
    <w:rsid w:val="005910B6"/>
    <w:rsid w:val="005910F3"/>
    <w:rsid w:val="00591514"/>
    <w:rsid w:val="00591887"/>
    <w:rsid w:val="005928CC"/>
    <w:rsid w:val="0059381C"/>
    <w:rsid w:val="00594913"/>
    <w:rsid w:val="005953B1"/>
    <w:rsid w:val="005954CC"/>
    <w:rsid w:val="00595574"/>
    <w:rsid w:val="005956EC"/>
    <w:rsid w:val="0059585F"/>
    <w:rsid w:val="005970AC"/>
    <w:rsid w:val="00597715"/>
    <w:rsid w:val="00597F40"/>
    <w:rsid w:val="005A1ADA"/>
    <w:rsid w:val="005A1D6F"/>
    <w:rsid w:val="005A205D"/>
    <w:rsid w:val="005A242B"/>
    <w:rsid w:val="005A272F"/>
    <w:rsid w:val="005A28B1"/>
    <w:rsid w:val="005A2B5F"/>
    <w:rsid w:val="005A2FBD"/>
    <w:rsid w:val="005A3505"/>
    <w:rsid w:val="005A3627"/>
    <w:rsid w:val="005A3A64"/>
    <w:rsid w:val="005A473F"/>
    <w:rsid w:val="005A47CC"/>
    <w:rsid w:val="005A4818"/>
    <w:rsid w:val="005A4A81"/>
    <w:rsid w:val="005A4DC8"/>
    <w:rsid w:val="005A5626"/>
    <w:rsid w:val="005A571B"/>
    <w:rsid w:val="005A5ED7"/>
    <w:rsid w:val="005A628B"/>
    <w:rsid w:val="005A68C0"/>
    <w:rsid w:val="005A6BD2"/>
    <w:rsid w:val="005A6F5A"/>
    <w:rsid w:val="005A73CC"/>
    <w:rsid w:val="005A7931"/>
    <w:rsid w:val="005A7B4B"/>
    <w:rsid w:val="005A7B78"/>
    <w:rsid w:val="005B017D"/>
    <w:rsid w:val="005B0C95"/>
    <w:rsid w:val="005B0DE2"/>
    <w:rsid w:val="005B13CA"/>
    <w:rsid w:val="005B14AE"/>
    <w:rsid w:val="005B1DC1"/>
    <w:rsid w:val="005B236B"/>
    <w:rsid w:val="005B2ADC"/>
    <w:rsid w:val="005B3DE9"/>
    <w:rsid w:val="005B416C"/>
    <w:rsid w:val="005B464A"/>
    <w:rsid w:val="005B49D6"/>
    <w:rsid w:val="005B4A39"/>
    <w:rsid w:val="005B54EA"/>
    <w:rsid w:val="005B5628"/>
    <w:rsid w:val="005B5775"/>
    <w:rsid w:val="005B58B4"/>
    <w:rsid w:val="005B5B71"/>
    <w:rsid w:val="005B5F56"/>
    <w:rsid w:val="005B5F5F"/>
    <w:rsid w:val="005B6F32"/>
    <w:rsid w:val="005B7014"/>
    <w:rsid w:val="005B7215"/>
    <w:rsid w:val="005B73C7"/>
    <w:rsid w:val="005B77A9"/>
    <w:rsid w:val="005B7C22"/>
    <w:rsid w:val="005B7C46"/>
    <w:rsid w:val="005C01DD"/>
    <w:rsid w:val="005C0C08"/>
    <w:rsid w:val="005C11FA"/>
    <w:rsid w:val="005C27DA"/>
    <w:rsid w:val="005C2C66"/>
    <w:rsid w:val="005C2CCB"/>
    <w:rsid w:val="005C36B4"/>
    <w:rsid w:val="005C3B2D"/>
    <w:rsid w:val="005C4ADA"/>
    <w:rsid w:val="005C4BA8"/>
    <w:rsid w:val="005C4CD0"/>
    <w:rsid w:val="005C5D3F"/>
    <w:rsid w:val="005C6D5D"/>
    <w:rsid w:val="005C7DF0"/>
    <w:rsid w:val="005D0216"/>
    <w:rsid w:val="005D1091"/>
    <w:rsid w:val="005D12B6"/>
    <w:rsid w:val="005D1835"/>
    <w:rsid w:val="005D1979"/>
    <w:rsid w:val="005D1AE3"/>
    <w:rsid w:val="005D1D9E"/>
    <w:rsid w:val="005D20BF"/>
    <w:rsid w:val="005D288A"/>
    <w:rsid w:val="005D29A0"/>
    <w:rsid w:val="005D3A8F"/>
    <w:rsid w:val="005D41A3"/>
    <w:rsid w:val="005D4255"/>
    <w:rsid w:val="005D44A7"/>
    <w:rsid w:val="005D455F"/>
    <w:rsid w:val="005D5131"/>
    <w:rsid w:val="005D51D3"/>
    <w:rsid w:val="005D5B62"/>
    <w:rsid w:val="005D5F24"/>
    <w:rsid w:val="005D68E2"/>
    <w:rsid w:val="005D6DF7"/>
    <w:rsid w:val="005D7027"/>
    <w:rsid w:val="005D77F6"/>
    <w:rsid w:val="005E0376"/>
    <w:rsid w:val="005E1227"/>
    <w:rsid w:val="005E1950"/>
    <w:rsid w:val="005E1AE3"/>
    <w:rsid w:val="005E20E7"/>
    <w:rsid w:val="005E4507"/>
    <w:rsid w:val="005E56B9"/>
    <w:rsid w:val="005E5D75"/>
    <w:rsid w:val="005E6100"/>
    <w:rsid w:val="005E743D"/>
    <w:rsid w:val="005E7B60"/>
    <w:rsid w:val="005F1352"/>
    <w:rsid w:val="005F13D5"/>
    <w:rsid w:val="005F1517"/>
    <w:rsid w:val="005F21B6"/>
    <w:rsid w:val="005F24FA"/>
    <w:rsid w:val="005F274C"/>
    <w:rsid w:val="005F2AD5"/>
    <w:rsid w:val="005F3328"/>
    <w:rsid w:val="005F34DF"/>
    <w:rsid w:val="005F466C"/>
    <w:rsid w:val="005F480D"/>
    <w:rsid w:val="005F4E49"/>
    <w:rsid w:val="005F658E"/>
    <w:rsid w:val="005F7893"/>
    <w:rsid w:val="005F7AB8"/>
    <w:rsid w:val="005F7B08"/>
    <w:rsid w:val="005F7F3C"/>
    <w:rsid w:val="00600170"/>
    <w:rsid w:val="006001A0"/>
    <w:rsid w:val="00600486"/>
    <w:rsid w:val="0060081E"/>
    <w:rsid w:val="00600F7D"/>
    <w:rsid w:val="006017AD"/>
    <w:rsid w:val="00601CB6"/>
    <w:rsid w:val="00601CD6"/>
    <w:rsid w:val="006027CC"/>
    <w:rsid w:val="00602C69"/>
    <w:rsid w:val="006039AC"/>
    <w:rsid w:val="006039B6"/>
    <w:rsid w:val="00603E3A"/>
    <w:rsid w:val="00604AD9"/>
    <w:rsid w:val="00605191"/>
    <w:rsid w:val="00605BBB"/>
    <w:rsid w:val="00605F25"/>
    <w:rsid w:val="006069F8"/>
    <w:rsid w:val="00607172"/>
    <w:rsid w:val="00610904"/>
    <w:rsid w:val="00610BF0"/>
    <w:rsid w:val="00610CE0"/>
    <w:rsid w:val="00610E00"/>
    <w:rsid w:val="00611266"/>
    <w:rsid w:val="006113B8"/>
    <w:rsid w:val="00612350"/>
    <w:rsid w:val="00612974"/>
    <w:rsid w:val="00612D2B"/>
    <w:rsid w:val="00612EB4"/>
    <w:rsid w:val="006133B5"/>
    <w:rsid w:val="006136D9"/>
    <w:rsid w:val="00614979"/>
    <w:rsid w:val="006155B1"/>
    <w:rsid w:val="00615A30"/>
    <w:rsid w:val="0061657B"/>
    <w:rsid w:val="00616A9B"/>
    <w:rsid w:val="00616B8C"/>
    <w:rsid w:val="00616F87"/>
    <w:rsid w:val="00617386"/>
    <w:rsid w:val="00617480"/>
    <w:rsid w:val="0061779F"/>
    <w:rsid w:val="006177E1"/>
    <w:rsid w:val="00617EE9"/>
    <w:rsid w:val="0062085C"/>
    <w:rsid w:val="00620EF7"/>
    <w:rsid w:val="00620F92"/>
    <w:rsid w:val="00621346"/>
    <w:rsid w:val="006214FF"/>
    <w:rsid w:val="006217E9"/>
    <w:rsid w:val="006219CC"/>
    <w:rsid w:val="006222EF"/>
    <w:rsid w:val="006229B7"/>
    <w:rsid w:val="00622CB6"/>
    <w:rsid w:val="00622CBD"/>
    <w:rsid w:val="006236AC"/>
    <w:rsid w:val="00623E89"/>
    <w:rsid w:val="00624187"/>
    <w:rsid w:val="006241F2"/>
    <w:rsid w:val="00625BDE"/>
    <w:rsid w:val="00625CF9"/>
    <w:rsid w:val="00625FAD"/>
    <w:rsid w:val="00626346"/>
    <w:rsid w:val="00626E58"/>
    <w:rsid w:val="0062725A"/>
    <w:rsid w:val="006273B9"/>
    <w:rsid w:val="006273EB"/>
    <w:rsid w:val="006276D2"/>
    <w:rsid w:val="00627758"/>
    <w:rsid w:val="00627A56"/>
    <w:rsid w:val="00627BB4"/>
    <w:rsid w:val="0063009F"/>
    <w:rsid w:val="006309F4"/>
    <w:rsid w:val="00631FEB"/>
    <w:rsid w:val="006324CA"/>
    <w:rsid w:val="00632625"/>
    <w:rsid w:val="006329AD"/>
    <w:rsid w:val="00632E73"/>
    <w:rsid w:val="006330C8"/>
    <w:rsid w:val="0063362B"/>
    <w:rsid w:val="006339E5"/>
    <w:rsid w:val="00633A59"/>
    <w:rsid w:val="00633B94"/>
    <w:rsid w:val="00634026"/>
    <w:rsid w:val="006340EA"/>
    <w:rsid w:val="00634B7E"/>
    <w:rsid w:val="006355E5"/>
    <w:rsid w:val="00636317"/>
    <w:rsid w:val="00637D3F"/>
    <w:rsid w:val="006403E4"/>
    <w:rsid w:val="00640439"/>
    <w:rsid w:val="006413B6"/>
    <w:rsid w:val="006418D8"/>
    <w:rsid w:val="00641B14"/>
    <w:rsid w:val="00641BFE"/>
    <w:rsid w:val="006421FD"/>
    <w:rsid w:val="006424CD"/>
    <w:rsid w:val="00643FF1"/>
    <w:rsid w:val="0064422B"/>
    <w:rsid w:val="00644411"/>
    <w:rsid w:val="00644E75"/>
    <w:rsid w:val="00644F6C"/>
    <w:rsid w:val="00645431"/>
    <w:rsid w:val="006457FE"/>
    <w:rsid w:val="006458FB"/>
    <w:rsid w:val="00645E33"/>
    <w:rsid w:val="00646905"/>
    <w:rsid w:val="0064695F"/>
    <w:rsid w:val="00646C33"/>
    <w:rsid w:val="006473B9"/>
    <w:rsid w:val="00647691"/>
    <w:rsid w:val="006504C3"/>
    <w:rsid w:val="00650A0F"/>
    <w:rsid w:val="00650A79"/>
    <w:rsid w:val="00650C15"/>
    <w:rsid w:val="00650C28"/>
    <w:rsid w:val="00651255"/>
    <w:rsid w:val="00651721"/>
    <w:rsid w:val="00651972"/>
    <w:rsid w:val="00652343"/>
    <w:rsid w:val="006525E6"/>
    <w:rsid w:val="006529D7"/>
    <w:rsid w:val="00652D10"/>
    <w:rsid w:val="00653401"/>
    <w:rsid w:val="0065358B"/>
    <w:rsid w:val="00654CA5"/>
    <w:rsid w:val="00655527"/>
    <w:rsid w:val="00655994"/>
    <w:rsid w:val="006563A4"/>
    <w:rsid w:val="006564DE"/>
    <w:rsid w:val="006565C4"/>
    <w:rsid w:val="00656D2F"/>
    <w:rsid w:val="00656E53"/>
    <w:rsid w:val="00657426"/>
    <w:rsid w:val="00657951"/>
    <w:rsid w:val="00660C17"/>
    <w:rsid w:val="006613E2"/>
    <w:rsid w:val="00661FDF"/>
    <w:rsid w:val="00662759"/>
    <w:rsid w:val="00662C68"/>
    <w:rsid w:val="006632B2"/>
    <w:rsid w:val="00663776"/>
    <w:rsid w:val="006638B2"/>
    <w:rsid w:val="00663B09"/>
    <w:rsid w:val="006647CD"/>
    <w:rsid w:val="00664E6B"/>
    <w:rsid w:val="00665213"/>
    <w:rsid w:val="0066538B"/>
    <w:rsid w:val="00665B9D"/>
    <w:rsid w:val="006663E2"/>
    <w:rsid w:val="006707E9"/>
    <w:rsid w:val="00670BF5"/>
    <w:rsid w:val="00670D6A"/>
    <w:rsid w:val="00670F7F"/>
    <w:rsid w:val="00671602"/>
    <w:rsid w:val="006718E9"/>
    <w:rsid w:val="00671E79"/>
    <w:rsid w:val="00674368"/>
    <w:rsid w:val="00674384"/>
    <w:rsid w:val="00674C9E"/>
    <w:rsid w:val="00675044"/>
    <w:rsid w:val="006756AE"/>
    <w:rsid w:val="00675D97"/>
    <w:rsid w:val="00677638"/>
    <w:rsid w:val="006809C4"/>
    <w:rsid w:val="00680B32"/>
    <w:rsid w:val="00680C93"/>
    <w:rsid w:val="00681611"/>
    <w:rsid w:val="0068162D"/>
    <w:rsid w:val="006816BD"/>
    <w:rsid w:val="006821B0"/>
    <w:rsid w:val="00682485"/>
    <w:rsid w:val="00682EF2"/>
    <w:rsid w:val="00682FF8"/>
    <w:rsid w:val="0068300B"/>
    <w:rsid w:val="00683771"/>
    <w:rsid w:val="0068491F"/>
    <w:rsid w:val="006859D9"/>
    <w:rsid w:val="00685B56"/>
    <w:rsid w:val="00686549"/>
    <w:rsid w:val="006865B3"/>
    <w:rsid w:val="00686873"/>
    <w:rsid w:val="0068753E"/>
    <w:rsid w:val="00687CDA"/>
    <w:rsid w:val="00690DDA"/>
    <w:rsid w:val="00690E10"/>
    <w:rsid w:val="00691585"/>
    <w:rsid w:val="00692229"/>
    <w:rsid w:val="00692257"/>
    <w:rsid w:val="00692357"/>
    <w:rsid w:val="006929A6"/>
    <w:rsid w:val="00692AF0"/>
    <w:rsid w:val="00692F7E"/>
    <w:rsid w:val="0069432B"/>
    <w:rsid w:val="006950F5"/>
    <w:rsid w:val="0069552C"/>
    <w:rsid w:val="006957F9"/>
    <w:rsid w:val="00696140"/>
    <w:rsid w:val="0069629F"/>
    <w:rsid w:val="00696D8A"/>
    <w:rsid w:val="006977B8"/>
    <w:rsid w:val="006A050E"/>
    <w:rsid w:val="006A0E7A"/>
    <w:rsid w:val="006A12DF"/>
    <w:rsid w:val="006A1993"/>
    <w:rsid w:val="006A19EC"/>
    <w:rsid w:val="006A209F"/>
    <w:rsid w:val="006A2B5C"/>
    <w:rsid w:val="006A2D24"/>
    <w:rsid w:val="006A32EA"/>
    <w:rsid w:val="006A3B6C"/>
    <w:rsid w:val="006A3F6B"/>
    <w:rsid w:val="006A444F"/>
    <w:rsid w:val="006A4C70"/>
    <w:rsid w:val="006A4CD6"/>
    <w:rsid w:val="006A5119"/>
    <w:rsid w:val="006A51D1"/>
    <w:rsid w:val="006B0BA7"/>
    <w:rsid w:val="006B0DCD"/>
    <w:rsid w:val="006B10C3"/>
    <w:rsid w:val="006B1214"/>
    <w:rsid w:val="006B182F"/>
    <w:rsid w:val="006B18A8"/>
    <w:rsid w:val="006B1D1D"/>
    <w:rsid w:val="006B2007"/>
    <w:rsid w:val="006B26B0"/>
    <w:rsid w:val="006B2CF8"/>
    <w:rsid w:val="006B38BE"/>
    <w:rsid w:val="006B3FEB"/>
    <w:rsid w:val="006B4293"/>
    <w:rsid w:val="006B4446"/>
    <w:rsid w:val="006B4897"/>
    <w:rsid w:val="006B504A"/>
    <w:rsid w:val="006B54B8"/>
    <w:rsid w:val="006B5E4E"/>
    <w:rsid w:val="006B6398"/>
    <w:rsid w:val="006B6666"/>
    <w:rsid w:val="006B6734"/>
    <w:rsid w:val="006B6ABC"/>
    <w:rsid w:val="006B73BB"/>
    <w:rsid w:val="006B756C"/>
    <w:rsid w:val="006B7AA9"/>
    <w:rsid w:val="006C08D5"/>
    <w:rsid w:val="006C091A"/>
    <w:rsid w:val="006C191C"/>
    <w:rsid w:val="006C1CB0"/>
    <w:rsid w:val="006C1EB5"/>
    <w:rsid w:val="006C1F97"/>
    <w:rsid w:val="006C21D2"/>
    <w:rsid w:val="006C2769"/>
    <w:rsid w:val="006C2921"/>
    <w:rsid w:val="006C38AB"/>
    <w:rsid w:val="006C3A45"/>
    <w:rsid w:val="006C3DA5"/>
    <w:rsid w:val="006C40C2"/>
    <w:rsid w:val="006C4942"/>
    <w:rsid w:val="006C536A"/>
    <w:rsid w:val="006C536C"/>
    <w:rsid w:val="006C540A"/>
    <w:rsid w:val="006C57BC"/>
    <w:rsid w:val="006C5B11"/>
    <w:rsid w:val="006C5D84"/>
    <w:rsid w:val="006C677A"/>
    <w:rsid w:val="006C6AA4"/>
    <w:rsid w:val="006C6CB4"/>
    <w:rsid w:val="006C6D4D"/>
    <w:rsid w:val="006C7E4F"/>
    <w:rsid w:val="006D0260"/>
    <w:rsid w:val="006D04DF"/>
    <w:rsid w:val="006D0690"/>
    <w:rsid w:val="006D1235"/>
    <w:rsid w:val="006D1626"/>
    <w:rsid w:val="006D18EF"/>
    <w:rsid w:val="006D1944"/>
    <w:rsid w:val="006D31ED"/>
    <w:rsid w:val="006D3587"/>
    <w:rsid w:val="006D36B1"/>
    <w:rsid w:val="006D42F9"/>
    <w:rsid w:val="006D43D3"/>
    <w:rsid w:val="006D5229"/>
    <w:rsid w:val="006D5C54"/>
    <w:rsid w:val="006D5CEA"/>
    <w:rsid w:val="006D5D69"/>
    <w:rsid w:val="006D5F5F"/>
    <w:rsid w:val="006D5F70"/>
    <w:rsid w:val="006D63FD"/>
    <w:rsid w:val="006D6DDA"/>
    <w:rsid w:val="006D7331"/>
    <w:rsid w:val="006E0E0C"/>
    <w:rsid w:val="006E1391"/>
    <w:rsid w:val="006E18C4"/>
    <w:rsid w:val="006E265E"/>
    <w:rsid w:val="006E2965"/>
    <w:rsid w:val="006E342A"/>
    <w:rsid w:val="006E3529"/>
    <w:rsid w:val="006E3BF8"/>
    <w:rsid w:val="006E3D4C"/>
    <w:rsid w:val="006E443B"/>
    <w:rsid w:val="006E4690"/>
    <w:rsid w:val="006E66D8"/>
    <w:rsid w:val="006E6811"/>
    <w:rsid w:val="006E68B0"/>
    <w:rsid w:val="006E7BE5"/>
    <w:rsid w:val="006F0503"/>
    <w:rsid w:val="006F0F2B"/>
    <w:rsid w:val="006F1CCD"/>
    <w:rsid w:val="006F21D0"/>
    <w:rsid w:val="006F2314"/>
    <w:rsid w:val="006F25CA"/>
    <w:rsid w:val="006F279E"/>
    <w:rsid w:val="006F2CBA"/>
    <w:rsid w:val="006F4D27"/>
    <w:rsid w:val="006F583E"/>
    <w:rsid w:val="006F6599"/>
    <w:rsid w:val="006F6C56"/>
    <w:rsid w:val="006F7848"/>
    <w:rsid w:val="006F7A7C"/>
    <w:rsid w:val="006F7FA9"/>
    <w:rsid w:val="00700C74"/>
    <w:rsid w:val="00701016"/>
    <w:rsid w:val="0070131D"/>
    <w:rsid w:val="00701322"/>
    <w:rsid w:val="00701AAC"/>
    <w:rsid w:val="00702032"/>
    <w:rsid w:val="007025A1"/>
    <w:rsid w:val="00702E00"/>
    <w:rsid w:val="00702FDD"/>
    <w:rsid w:val="00703141"/>
    <w:rsid w:val="00703C54"/>
    <w:rsid w:val="00704050"/>
    <w:rsid w:val="00704052"/>
    <w:rsid w:val="00704592"/>
    <w:rsid w:val="00704B5D"/>
    <w:rsid w:val="00704D05"/>
    <w:rsid w:val="00705C67"/>
    <w:rsid w:val="00706239"/>
    <w:rsid w:val="0070686C"/>
    <w:rsid w:val="007070BA"/>
    <w:rsid w:val="00707CB7"/>
    <w:rsid w:val="00707E12"/>
    <w:rsid w:val="007103AF"/>
    <w:rsid w:val="00710785"/>
    <w:rsid w:val="00710EC3"/>
    <w:rsid w:val="007118EB"/>
    <w:rsid w:val="00711FF7"/>
    <w:rsid w:val="0071233C"/>
    <w:rsid w:val="00713495"/>
    <w:rsid w:val="00713839"/>
    <w:rsid w:val="00713930"/>
    <w:rsid w:val="0071421B"/>
    <w:rsid w:val="0071470C"/>
    <w:rsid w:val="00714811"/>
    <w:rsid w:val="00714BDA"/>
    <w:rsid w:val="00714D13"/>
    <w:rsid w:val="007154B7"/>
    <w:rsid w:val="0071567E"/>
    <w:rsid w:val="0071573B"/>
    <w:rsid w:val="00716640"/>
    <w:rsid w:val="007167E6"/>
    <w:rsid w:val="007169F1"/>
    <w:rsid w:val="00716EFA"/>
    <w:rsid w:val="00716FD6"/>
    <w:rsid w:val="0071757A"/>
    <w:rsid w:val="00717E0C"/>
    <w:rsid w:val="007202EC"/>
    <w:rsid w:val="00720FD7"/>
    <w:rsid w:val="007216FA"/>
    <w:rsid w:val="00721BA3"/>
    <w:rsid w:val="007220C7"/>
    <w:rsid w:val="00722B43"/>
    <w:rsid w:val="0072305A"/>
    <w:rsid w:val="0072344A"/>
    <w:rsid w:val="007236C6"/>
    <w:rsid w:val="00723943"/>
    <w:rsid w:val="00724889"/>
    <w:rsid w:val="00724970"/>
    <w:rsid w:val="007258E1"/>
    <w:rsid w:val="00725FFF"/>
    <w:rsid w:val="007260D7"/>
    <w:rsid w:val="00726E64"/>
    <w:rsid w:val="0072719B"/>
    <w:rsid w:val="00731A31"/>
    <w:rsid w:val="00732E72"/>
    <w:rsid w:val="007337C3"/>
    <w:rsid w:val="00733985"/>
    <w:rsid w:val="00733EAC"/>
    <w:rsid w:val="00734AEB"/>
    <w:rsid w:val="00735748"/>
    <w:rsid w:val="0073654E"/>
    <w:rsid w:val="00737023"/>
    <w:rsid w:val="007373FA"/>
    <w:rsid w:val="00737B9D"/>
    <w:rsid w:val="00740592"/>
    <w:rsid w:val="0074100D"/>
    <w:rsid w:val="00741501"/>
    <w:rsid w:val="00741540"/>
    <w:rsid w:val="00742DB0"/>
    <w:rsid w:val="00743CE9"/>
    <w:rsid w:val="00744F2A"/>
    <w:rsid w:val="0074576D"/>
    <w:rsid w:val="007465A8"/>
    <w:rsid w:val="00747553"/>
    <w:rsid w:val="00750FA6"/>
    <w:rsid w:val="007510D7"/>
    <w:rsid w:val="007517A6"/>
    <w:rsid w:val="00752738"/>
    <w:rsid w:val="00752C8B"/>
    <w:rsid w:val="00752DB6"/>
    <w:rsid w:val="00752E8C"/>
    <w:rsid w:val="0075302D"/>
    <w:rsid w:val="00753AA7"/>
    <w:rsid w:val="00753EA5"/>
    <w:rsid w:val="00753FE4"/>
    <w:rsid w:val="007548B7"/>
    <w:rsid w:val="007560DB"/>
    <w:rsid w:val="007566E9"/>
    <w:rsid w:val="00756FC8"/>
    <w:rsid w:val="00757058"/>
    <w:rsid w:val="00757553"/>
    <w:rsid w:val="00760AFC"/>
    <w:rsid w:val="00760FDA"/>
    <w:rsid w:val="007618B2"/>
    <w:rsid w:val="00762E8C"/>
    <w:rsid w:val="0076329D"/>
    <w:rsid w:val="00763ABD"/>
    <w:rsid w:val="00764098"/>
    <w:rsid w:val="0076433E"/>
    <w:rsid w:val="00764C1E"/>
    <w:rsid w:val="00764D3A"/>
    <w:rsid w:val="00765297"/>
    <w:rsid w:val="007655CC"/>
    <w:rsid w:val="00765821"/>
    <w:rsid w:val="0076598D"/>
    <w:rsid w:val="00765F3B"/>
    <w:rsid w:val="0076605D"/>
    <w:rsid w:val="00766249"/>
    <w:rsid w:val="0076684E"/>
    <w:rsid w:val="00766924"/>
    <w:rsid w:val="00766BC9"/>
    <w:rsid w:val="00767BCA"/>
    <w:rsid w:val="00770626"/>
    <w:rsid w:val="007717BF"/>
    <w:rsid w:val="007717EE"/>
    <w:rsid w:val="007719B8"/>
    <w:rsid w:val="00772157"/>
    <w:rsid w:val="00773DCD"/>
    <w:rsid w:val="00774348"/>
    <w:rsid w:val="00774690"/>
    <w:rsid w:val="007756EB"/>
    <w:rsid w:val="007757DC"/>
    <w:rsid w:val="00775F84"/>
    <w:rsid w:val="007770F3"/>
    <w:rsid w:val="00780479"/>
    <w:rsid w:val="00780894"/>
    <w:rsid w:val="007809B7"/>
    <w:rsid w:val="0078113E"/>
    <w:rsid w:val="007816E0"/>
    <w:rsid w:val="0078239C"/>
    <w:rsid w:val="00782511"/>
    <w:rsid w:val="00783779"/>
    <w:rsid w:val="007838C7"/>
    <w:rsid w:val="00784704"/>
    <w:rsid w:val="00784F99"/>
    <w:rsid w:val="00785631"/>
    <w:rsid w:val="00786664"/>
    <w:rsid w:val="0078680F"/>
    <w:rsid w:val="00786EA4"/>
    <w:rsid w:val="00786EB1"/>
    <w:rsid w:val="007871C4"/>
    <w:rsid w:val="00787AA4"/>
    <w:rsid w:val="00787B6B"/>
    <w:rsid w:val="00787EDB"/>
    <w:rsid w:val="007917D0"/>
    <w:rsid w:val="00791F21"/>
    <w:rsid w:val="00792030"/>
    <w:rsid w:val="00792726"/>
    <w:rsid w:val="007927DA"/>
    <w:rsid w:val="00792CE9"/>
    <w:rsid w:val="00793DC0"/>
    <w:rsid w:val="0079401F"/>
    <w:rsid w:val="00794A45"/>
    <w:rsid w:val="00795197"/>
    <w:rsid w:val="007952D5"/>
    <w:rsid w:val="00796666"/>
    <w:rsid w:val="00796A11"/>
    <w:rsid w:val="00796FF2"/>
    <w:rsid w:val="007971F3"/>
    <w:rsid w:val="00797A8B"/>
    <w:rsid w:val="00797D96"/>
    <w:rsid w:val="00797DDF"/>
    <w:rsid w:val="007A0293"/>
    <w:rsid w:val="007A0501"/>
    <w:rsid w:val="007A1552"/>
    <w:rsid w:val="007A170D"/>
    <w:rsid w:val="007A1DAB"/>
    <w:rsid w:val="007A1F0D"/>
    <w:rsid w:val="007A2405"/>
    <w:rsid w:val="007A25D6"/>
    <w:rsid w:val="007A26F2"/>
    <w:rsid w:val="007A2712"/>
    <w:rsid w:val="007A2DAC"/>
    <w:rsid w:val="007A3125"/>
    <w:rsid w:val="007A325F"/>
    <w:rsid w:val="007A33C0"/>
    <w:rsid w:val="007A3C59"/>
    <w:rsid w:val="007A3F8B"/>
    <w:rsid w:val="007A4A14"/>
    <w:rsid w:val="007A6118"/>
    <w:rsid w:val="007A7207"/>
    <w:rsid w:val="007B0324"/>
    <w:rsid w:val="007B17A8"/>
    <w:rsid w:val="007B17C3"/>
    <w:rsid w:val="007B1DC0"/>
    <w:rsid w:val="007B2598"/>
    <w:rsid w:val="007B3468"/>
    <w:rsid w:val="007B3CB0"/>
    <w:rsid w:val="007B492C"/>
    <w:rsid w:val="007B5CC1"/>
    <w:rsid w:val="007B6055"/>
    <w:rsid w:val="007B65E0"/>
    <w:rsid w:val="007B6631"/>
    <w:rsid w:val="007B6936"/>
    <w:rsid w:val="007B6BA6"/>
    <w:rsid w:val="007C002C"/>
    <w:rsid w:val="007C0542"/>
    <w:rsid w:val="007C0666"/>
    <w:rsid w:val="007C0D61"/>
    <w:rsid w:val="007C18E2"/>
    <w:rsid w:val="007C3FAF"/>
    <w:rsid w:val="007C5EAC"/>
    <w:rsid w:val="007C6596"/>
    <w:rsid w:val="007C66D7"/>
    <w:rsid w:val="007C6E9A"/>
    <w:rsid w:val="007C72A7"/>
    <w:rsid w:val="007C739A"/>
    <w:rsid w:val="007C77F5"/>
    <w:rsid w:val="007C79B4"/>
    <w:rsid w:val="007D013B"/>
    <w:rsid w:val="007D0739"/>
    <w:rsid w:val="007D0C3D"/>
    <w:rsid w:val="007D0F97"/>
    <w:rsid w:val="007D0FE9"/>
    <w:rsid w:val="007D11D1"/>
    <w:rsid w:val="007D15F6"/>
    <w:rsid w:val="007D1A5A"/>
    <w:rsid w:val="007D1AEA"/>
    <w:rsid w:val="007D3E0A"/>
    <w:rsid w:val="007D4326"/>
    <w:rsid w:val="007D546C"/>
    <w:rsid w:val="007D54DE"/>
    <w:rsid w:val="007D581B"/>
    <w:rsid w:val="007D5FD5"/>
    <w:rsid w:val="007D61B6"/>
    <w:rsid w:val="007D6A91"/>
    <w:rsid w:val="007D736A"/>
    <w:rsid w:val="007D7B21"/>
    <w:rsid w:val="007D7EBE"/>
    <w:rsid w:val="007E07CA"/>
    <w:rsid w:val="007E13DD"/>
    <w:rsid w:val="007E248F"/>
    <w:rsid w:val="007E25A3"/>
    <w:rsid w:val="007E275F"/>
    <w:rsid w:val="007E32EE"/>
    <w:rsid w:val="007E34EB"/>
    <w:rsid w:val="007E3A4D"/>
    <w:rsid w:val="007E3FF9"/>
    <w:rsid w:val="007E4127"/>
    <w:rsid w:val="007E460E"/>
    <w:rsid w:val="007E4EB5"/>
    <w:rsid w:val="007E573B"/>
    <w:rsid w:val="007E581C"/>
    <w:rsid w:val="007E5F0C"/>
    <w:rsid w:val="007E5F75"/>
    <w:rsid w:val="007E6571"/>
    <w:rsid w:val="007E756F"/>
    <w:rsid w:val="007E77D0"/>
    <w:rsid w:val="007E7AC1"/>
    <w:rsid w:val="007F00CE"/>
    <w:rsid w:val="007F0248"/>
    <w:rsid w:val="007F0287"/>
    <w:rsid w:val="007F0A33"/>
    <w:rsid w:val="007F0A77"/>
    <w:rsid w:val="007F14D7"/>
    <w:rsid w:val="007F1847"/>
    <w:rsid w:val="007F2159"/>
    <w:rsid w:val="007F229C"/>
    <w:rsid w:val="007F23E1"/>
    <w:rsid w:val="007F278F"/>
    <w:rsid w:val="007F2B69"/>
    <w:rsid w:val="007F2C5C"/>
    <w:rsid w:val="007F2F59"/>
    <w:rsid w:val="007F2F8D"/>
    <w:rsid w:val="007F3989"/>
    <w:rsid w:val="007F42C6"/>
    <w:rsid w:val="007F442B"/>
    <w:rsid w:val="007F4D14"/>
    <w:rsid w:val="007F5E9B"/>
    <w:rsid w:val="007F62E8"/>
    <w:rsid w:val="007F6BC7"/>
    <w:rsid w:val="007F7092"/>
    <w:rsid w:val="007F7DE1"/>
    <w:rsid w:val="007F7DF2"/>
    <w:rsid w:val="00801465"/>
    <w:rsid w:val="00801880"/>
    <w:rsid w:val="00801BB8"/>
    <w:rsid w:val="00801BF7"/>
    <w:rsid w:val="00802C23"/>
    <w:rsid w:val="00802C38"/>
    <w:rsid w:val="00803672"/>
    <w:rsid w:val="0080398F"/>
    <w:rsid w:val="008041F4"/>
    <w:rsid w:val="0080424B"/>
    <w:rsid w:val="00804514"/>
    <w:rsid w:val="00804B01"/>
    <w:rsid w:val="00805322"/>
    <w:rsid w:val="0080643F"/>
    <w:rsid w:val="00806A70"/>
    <w:rsid w:val="00806E4E"/>
    <w:rsid w:val="00807024"/>
    <w:rsid w:val="00807407"/>
    <w:rsid w:val="00807C51"/>
    <w:rsid w:val="00807E2D"/>
    <w:rsid w:val="0081071F"/>
    <w:rsid w:val="008107C0"/>
    <w:rsid w:val="00810AA5"/>
    <w:rsid w:val="00811053"/>
    <w:rsid w:val="00811598"/>
    <w:rsid w:val="00812324"/>
    <w:rsid w:val="00813061"/>
    <w:rsid w:val="00813781"/>
    <w:rsid w:val="00814383"/>
    <w:rsid w:val="008157E0"/>
    <w:rsid w:val="00816383"/>
    <w:rsid w:val="0081657C"/>
    <w:rsid w:val="00816620"/>
    <w:rsid w:val="00816AE4"/>
    <w:rsid w:val="00816F44"/>
    <w:rsid w:val="00817F13"/>
    <w:rsid w:val="008204FB"/>
    <w:rsid w:val="008209D3"/>
    <w:rsid w:val="00820AF2"/>
    <w:rsid w:val="00820FDD"/>
    <w:rsid w:val="00821793"/>
    <w:rsid w:val="0082271C"/>
    <w:rsid w:val="00822DFF"/>
    <w:rsid w:val="00822FD1"/>
    <w:rsid w:val="008232E9"/>
    <w:rsid w:val="00823927"/>
    <w:rsid w:val="00823E2B"/>
    <w:rsid w:val="00824DAD"/>
    <w:rsid w:val="00824F66"/>
    <w:rsid w:val="0082596B"/>
    <w:rsid w:val="00826036"/>
    <w:rsid w:val="0082606F"/>
    <w:rsid w:val="00826411"/>
    <w:rsid w:val="00826952"/>
    <w:rsid w:val="00826955"/>
    <w:rsid w:val="00826E21"/>
    <w:rsid w:val="00827171"/>
    <w:rsid w:val="0082728B"/>
    <w:rsid w:val="00827357"/>
    <w:rsid w:val="00827716"/>
    <w:rsid w:val="00827753"/>
    <w:rsid w:val="00827801"/>
    <w:rsid w:val="008279EA"/>
    <w:rsid w:val="00827CE9"/>
    <w:rsid w:val="00827E83"/>
    <w:rsid w:val="00827F53"/>
    <w:rsid w:val="00830B56"/>
    <w:rsid w:val="00830D90"/>
    <w:rsid w:val="00830FAD"/>
    <w:rsid w:val="0083109F"/>
    <w:rsid w:val="008318AF"/>
    <w:rsid w:val="008318EF"/>
    <w:rsid w:val="00831E03"/>
    <w:rsid w:val="00831F91"/>
    <w:rsid w:val="00832225"/>
    <w:rsid w:val="00832454"/>
    <w:rsid w:val="00832A83"/>
    <w:rsid w:val="00832D1C"/>
    <w:rsid w:val="00832E3B"/>
    <w:rsid w:val="008331A5"/>
    <w:rsid w:val="00833507"/>
    <w:rsid w:val="00833AF3"/>
    <w:rsid w:val="00834699"/>
    <w:rsid w:val="00835590"/>
    <w:rsid w:val="008359DA"/>
    <w:rsid w:val="00835B69"/>
    <w:rsid w:val="008360F3"/>
    <w:rsid w:val="008367DF"/>
    <w:rsid w:val="008368F7"/>
    <w:rsid w:val="00836BA0"/>
    <w:rsid w:val="00837109"/>
    <w:rsid w:val="00837A7C"/>
    <w:rsid w:val="00837F91"/>
    <w:rsid w:val="008400F1"/>
    <w:rsid w:val="008407C6"/>
    <w:rsid w:val="008407CF"/>
    <w:rsid w:val="00840831"/>
    <w:rsid w:val="00840957"/>
    <w:rsid w:val="0084178E"/>
    <w:rsid w:val="00841995"/>
    <w:rsid w:val="00841B59"/>
    <w:rsid w:val="0084386B"/>
    <w:rsid w:val="008438BC"/>
    <w:rsid w:val="0084418E"/>
    <w:rsid w:val="00844B47"/>
    <w:rsid w:val="0084538E"/>
    <w:rsid w:val="008455E7"/>
    <w:rsid w:val="0084578A"/>
    <w:rsid w:val="008457DA"/>
    <w:rsid w:val="00845EC4"/>
    <w:rsid w:val="00846D9F"/>
    <w:rsid w:val="00846EFD"/>
    <w:rsid w:val="0084711D"/>
    <w:rsid w:val="00847C62"/>
    <w:rsid w:val="008500B0"/>
    <w:rsid w:val="0085035D"/>
    <w:rsid w:val="00850659"/>
    <w:rsid w:val="0085137C"/>
    <w:rsid w:val="008524D3"/>
    <w:rsid w:val="0085274C"/>
    <w:rsid w:val="00853E55"/>
    <w:rsid w:val="00854171"/>
    <w:rsid w:val="008541FB"/>
    <w:rsid w:val="0085480B"/>
    <w:rsid w:val="0085489D"/>
    <w:rsid w:val="00854B1F"/>
    <w:rsid w:val="00854D02"/>
    <w:rsid w:val="00855097"/>
    <w:rsid w:val="00856122"/>
    <w:rsid w:val="00856E53"/>
    <w:rsid w:val="00856E7A"/>
    <w:rsid w:val="00856F4C"/>
    <w:rsid w:val="00857075"/>
    <w:rsid w:val="00857478"/>
    <w:rsid w:val="0085751B"/>
    <w:rsid w:val="00860336"/>
    <w:rsid w:val="00860B65"/>
    <w:rsid w:val="00860EA9"/>
    <w:rsid w:val="00861DA3"/>
    <w:rsid w:val="008624D5"/>
    <w:rsid w:val="008625D6"/>
    <w:rsid w:val="00862D40"/>
    <w:rsid w:val="00863A35"/>
    <w:rsid w:val="0086401B"/>
    <w:rsid w:val="008641D4"/>
    <w:rsid w:val="00864F02"/>
    <w:rsid w:val="00864F1A"/>
    <w:rsid w:val="00865444"/>
    <w:rsid w:val="00865D0D"/>
    <w:rsid w:val="008666CA"/>
    <w:rsid w:val="00866C55"/>
    <w:rsid w:val="00866FCB"/>
    <w:rsid w:val="008671A5"/>
    <w:rsid w:val="00867B10"/>
    <w:rsid w:val="00867B42"/>
    <w:rsid w:val="00870003"/>
    <w:rsid w:val="008704C8"/>
    <w:rsid w:val="00870528"/>
    <w:rsid w:val="00870C70"/>
    <w:rsid w:val="008713DD"/>
    <w:rsid w:val="008723D3"/>
    <w:rsid w:val="0087356F"/>
    <w:rsid w:val="00873EC3"/>
    <w:rsid w:val="008740B2"/>
    <w:rsid w:val="008742B5"/>
    <w:rsid w:val="008744E3"/>
    <w:rsid w:val="00874A3B"/>
    <w:rsid w:val="008753F7"/>
    <w:rsid w:val="00875969"/>
    <w:rsid w:val="00875E5B"/>
    <w:rsid w:val="00875E61"/>
    <w:rsid w:val="00875E8E"/>
    <w:rsid w:val="00875F29"/>
    <w:rsid w:val="00876064"/>
    <w:rsid w:val="00876DF8"/>
    <w:rsid w:val="008804A4"/>
    <w:rsid w:val="0088261B"/>
    <w:rsid w:val="00882A3B"/>
    <w:rsid w:val="00882C96"/>
    <w:rsid w:val="008835CA"/>
    <w:rsid w:val="00883EE7"/>
    <w:rsid w:val="00884A26"/>
    <w:rsid w:val="008852E6"/>
    <w:rsid w:val="0088562B"/>
    <w:rsid w:val="008857CE"/>
    <w:rsid w:val="00886826"/>
    <w:rsid w:val="0088682E"/>
    <w:rsid w:val="00886C01"/>
    <w:rsid w:val="008900D1"/>
    <w:rsid w:val="00890266"/>
    <w:rsid w:val="008902EC"/>
    <w:rsid w:val="008908CB"/>
    <w:rsid w:val="00891692"/>
    <w:rsid w:val="00891B11"/>
    <w:rsid w:val="00891D84"/>
    <w:rsid w:val="00891DF0"/>
    <w:rsid w:val="0089219E"/>
    <w:rsid w:val="00892696"/>
    <w:rsid w:val="00892712"/>
    <w:rsid w:val="00892738"/>
    <w:rsid w:val="00892C61"/>
    <w:rsid w:val="00893955"/>
    <w:rsid w:val="00893B95"/>
    <w:rsid w:val="0089424E"/>
    <w:rsid w:val="00894793"/>
    <w:rsid w:val="00895B01"/>
    <w:rsid w:val="0089693D"/>
    <w:rsid w:val="00896DFD"/>
    <w:rsid w:val="00897539"/>
    <w:rsid w:val="00897B9E"/>
    <w:rsid w:val="008A0035"/>
    <w:rsid w:val="008A02FD"/>
    <w:rsid w:val="008A0682"/>
    <w:rsid w:val="008A07F1"/>
    <w:rsid w:val="008A156C"/>
    <w:rsid w:val="008A15B1"/>
    <w:rsid w:val="008A2DC1"/>
    <w:rsid w:val="008A2F28"/>
    <w:rsid w:val="008A3CA1"/>
    <w:rsid w:val="008A3DA3"/>
    <w:rsid w:val="008A3F0C"/>
    <w:rsid w:val="008A40B2"/>
    <w:rsid w:val="008A4C36"/>
    <w:rsid w:val="008A599F"/>
    <w:rsid w:val="008A5D4B"/>
    <w:rsid w:val="008A7738"/>
    <w:rsid w:val="008A7917"/>
    <w:rsid w:val="008B09AB"/>
    <w:rsid w:val="008B1006"/>
    <w:rsid w:val="008B126A"/>
    <w:rsid w:val="008B14DD"/>
    <w:rsid w:val="008B205B"/>
    <w:rsid w:val="008B22E3"/>
    <w:rsid w:val="008B249B"/>
    <w:rsid w:val="008B2657"/>
    <w:rsid w:val="008B28B7"/>
    <w:rsid w:val="008B356D"/>
    <w:rsid w:val="008B3A1E"/>
    <w:rsid w:val="008B4350"/>
    <w:rsid w:val="008B4759"/>
    <w:rsid w:val="008B4869"/>
    <w:rsid w:val="008B4E4E"/>
    <w:rsid w:val="008B53D6"/>
    <w:rsid w:val="008B57D2"/>
    <w:rsid w:val="008B5B05"/>
    <w:rsid w:val="008B5E11"/>
    <w:rsid w:val="008B6ED2"/>
    <w:rsid w:val="008B6F87"/>
    <w:rsid w:val="008B74C1"/>
    <w:rsid w:val="008C00AE"/>
    <w:rsid w:val="008C0316"/>
    <w:rsid w:val="008C0454"/>
    <w:rsid w:val="008C05D4"/>
    <w:rsid w:val="008C0F41"/>
    <w:rsid w:val="008C0FC8"/>
    <w:rsid w:val="008C18AE"/>
    <w:rsid w:val="008C24DC"/>
    <w:rsid w:val="008C2E0D"/>
    <w:rsid w:val="008C35A2"/>
    <w:rsid w:val="008C3AED"/>
    <w:rsid w:val="008C3B95"/>
    <w:rsid w:val="008C4065"/>
    <w:rsid w:val="008C43FF"/>
    <w:rsid w:val="008C4A8A"/>
    <w:rsid w:val="008C4B01"/>
    <w:rsid w:val="008C530A"/>
    <w:rsid w:val="008C58D8"/>
    <w:rsid w:val="008C5A41"/>
    <w:rsid w:val="008C6167"/>
    <w:rsid w:val="008C62F3"/>
    <w:rsid w:val="008C656A"/>
    <w:rsid w:val="008C71D4"/>
    <w:rsid w:val="008C7F67"/>
    <w:rsid w:val="008D041F"/>
    <w:rsid w:val="008D0536"/>
    <w:rsid w:val="008D0A2F"/>
    <w:rsid w:val="008D0A76"/>
    <w:rsid w:val="008D132A"/>
    <w:rsid w:val="008D1AD6"/>
    <w:rsid w:val="008D22AD"/>
    <w:rsid w:val="008D2B1F"/>
    <w:rsid w:val="008D2B81"/>
    <w:rsid w:val="008D2BCB"/>
    <w:rsid w:val="008D3F6F"/>
    <w:rsid w:val="008D49FA"/>
    <w:rsid w:val="008D4F52"/>
    <w:rsid w:val="008D51D7"/>
    <w:rsid w:val="008D5F39"/>
    <w:rsid w:val="008D6535"/>
    <w:rsid w:val="008D6B90"/>
    <w:rsid w:val="008D6BDE"/>
    <w:rsid w:val="008D6E3B"/>
    <w:rsid w:val="008D6E4F"/>
    <w:rsid w:val="008E14EF"/>
    <w:rsid w:val="008E1C03"/>
    <w:rsid w:val="008E2C35"/>
    <w:rsid w:val="008E32F3"/>
    <w:rsid w:val="008E50D5"/>
    <w:rsid w:val="008E52BB"/>
    <w:rsid w:val="008E5C4E"/>
    <w:rsid w:val="008E6047"/>
    <w:rsid w:val="008E6212"/>
    <w:rsid w:val="008E63C1"/>
    <w:rsid w:val="008E6F98"/>
    <w:rsid w:val="008E76E8"/>
    <w:rsid w:val="008E7CCE"/>
    <w:rsid w:val="008F03D3"/>
    <w:rsid w:val="008F0A0F"/>
    <w:rsid w:val="008F15E4"/>
    <w:rsid w:val="008F1F87"/>
    <w:rsid w:val="008F276E"/>
    <w:rsid w:val="008F3790"/>
    <w:rsid w:val="008F3863"/>
    <w:rsid w:val="008F3B70"/>
    <w:rsid w:val="008F3FD9"/>
    <w:rsid w:val="008F429C"/>
    <w:rsid w:val="008F42C6"/>
    <w:rsid w:val="008F4A89"/>
    <w:rsid w:val="008F4B8B"/>
    <w:rsid w:val="008F4EE5"/>
    <w:rsid w:val="008F5092"/>
    <w:rsid w:val="008F50FD"/>
    <w:rsid w:val="008F550B"/>
    <w:rsid w:val="008F5A59"/>
    <w:rsid w:val="008F653B"/>
    <w:rsid w:val="008F6777"/>
    <w:rsid w:val="008F6C83"/>
    <w:rsid w:val="008F7403"/>
    <w:rsid w:val="008F7440"/>
    <w:rsid w:val="008F7F0F"/>
    <w:rsid w:val="0090024E"/>
    <w:rsid w:val="00900855"/>
    <w:rsid w:val="00900B53"/>
    <w:rsid w:val="009010BF"/>
    <w:rsid w:val="00902124"/>
    <w:rsid w:val="00902BA6"/>
    <w:rsid w:val="00902BFD"/>
    <w:rsid w:val="009034F4"/>
    <w:rsid w:val="0090438A"/>
    <w:rsid w:val="00904B2F"/>
    <w:rsid w:val="00904C6D"/>
    <w:rsid w:val="00905666"/>
    <w:rsid w:val="009058FE"/>
    <w:rsid w:val="00906163"/>
    <w:rsid w:val="00906814"/>
    <w:rsid w:val="00906A68"/>
    <w:rsid w:val="00907B4C"/>
    <w:rsid w:val="00910430"/>
    <w:rsid w:val="009106D9"/>
    <w:rsid w:val="00910CEE"/>
    <w:rsid w:val="00912C91"/>
    <w:rsid w:val="00912ED1"/>
    <w:rsid w:val="009130DF"/>
    <w:rsid w:val="009130E1"/>
    <w:rsid w:val="00914526"/>
    <w:rsid w:val="00914D56"/>
    <w:rsid w:val="00914E68"/>
    <w:rsid w:val="00916765"/>
    <w:rsid w:val="00916ED6"/>
    <w:rsid w:val="00917014"/>
    <w:rsid w:val="009201C1"/>
    <w:rsid w:val="00920DE7"/>
    <w:rsid w:val="00920FC9"/>
    <w:rsid w:val="00921B5A"/>
    <w:rsid w:val="00921BBA"/>
    <w:rsid w:val="00921E44"/>
    <w:rsid w:val="009227B9"/>
    <w:rsid w:val="009227F2"/>
    <w:rsid w:val="00923BEC"/>
    <w:rsid w:val="00924C67"/>
    <w:rsid w:val="00925892"/>
    <w:rsid w:val="00925937"/>
    <w:rsid w:val="00925A6D"/>
    <w:rsid w:val="00925E5B"/>
    <w:rsid w:val="00926187"/>
    <w:rsid w:val="009268D4"/>
    <w:rsid w:val="0092738D"/>
    <w:rsid w:val="00927E9D"/>
    <w:rsid w:val="00930551"/>
    <w:rsid w:val="00930CDB"/>
    <w:rsid w:val="00930ECB"/>
    <w:rsid w:val="009313D6"/>
    <w:rsid w:val="00931B98"/>
    <w:rsid w:val="00931BD3"/>
    <w:rsid w:val="00932435"/>
    <w:rsid w:val="009333F6"/>
    <w:rsid w:val="0093371A"/>
    <w:rsid w:val="00933DE4"/>
    <w:rsid w:val="00933E53"/>
    <w:rsid w:val="00934342"/>
    <w:rsid w:val="00934615"/>
    <w:rsid w:val="00935758"/>
    <w:rsid w:val="009357A5"/>
    <w:rsid w:val="00935C4E"/>
    <w:rsid w:val="00935E24"/>
    <w:rsid w:val="00936085"/>
    <w:rsid w:val="00937534"/>
    <w:rsid w:val="009404D3"/>
    <w:rsid w:val="0094059B"/>
    <w:rsid w:val="00941045"/>
    <w:rsid w:val="00941350"/>
    <w:rsid w:val="00941C07"/>
    <w:rsid w:val="009429C7"/>
    <w:rsid w:val="00942A47"/>
    <w:rsid w:val="0094304B"/>
    <w:rsid w:val="00943669"/>
    <w:rsid w:val="00943A5A"/>
    <w:rsid w:val="00943D54"/>
    <w:rsid w:val="00944FB7"/>
    <w:rsid w:val="00945CDF"/>
    <w:rsid w:val="0094613E"/>
    <w:rsid w:val="00946E9F"/>
    <w:rsid w:val="00947159"/>
    <w:rsid w:val="00947AD9"/>
    <w:rsid w:val="0095104C"/>
    <w:rsid w:val="009512DB"/>
    <w:rsid w:val="009524EA"/>
    <w:rsid w:val="0095266E"/>
    <w:rsid w:val="0095282B"/>
    <w:rsid w:val="00952D01"/>
    <w:rsid w:val="00952DED"/>
    <w:rsid w:val="00952E49"/>
    <w:rsid w:val="009544D3"/>
    <w:rsid w:val="00954504"/>
    <w:rsid w:val="009547E1"/>
    <w:rsid w:val="00954EE8"/>
    <w:rsid w:val="00955713"/>
    <w:rsid w:val="009560C9"/>
    <w:rsid w:val="009566D7"/>
    <w:rsid w:val="00956931"/>
    <w:rsid w:val="00956AB4"/>
    <w:rsid w:val="00957420"/>
    <w:rsid w:val="00957B72"/>
    <w:rsid w:val="00957CB3"/>
    <w:rsid w:val="0096027F"/>
    <w:rsid w:val="0096097D"/>
    <w:rsid w:val="00960D77"/>
    <w:rsid w:val="0096172C"/>
    <w:rsid w:val="00962013"/>
    <w:rsid w:val="0096281F"/>
    <w:rsid w:val="00962828"/>
    <w:rsid w:val="009628B4"/>
    <w:rsid w:val="00963236"/>
    <w:rsid w:val="00963738"/>
    <w:rsid w:val="00963B6A"/>
    <w:rsid w:val="0096416A"/>
    <w:rsid w:val="009644A5"/>
    <w:rsid w:val="009650D1"/>
    <w:rsid w:val="0096566D"/>
    <w:rsid w:val="00965BC3"/>
    <w:rsid w:val="00965F57"/>
    <w:rsid w:val="00966A23"/>
    <w:rsid w:val="009670C4"/>
    <w:rsid w:val="00967274"/>
    <w:rsid w:val="0096743D"/>
    <w:rsid w:val="00967BFE"/>
    <w:rsid w:val="00970006"/>
    <w:rsid w:val="00970586"/>
    <w:rsid w:val="00970593"/>
    <w:rsid w:val="00971492"/>
    <w:rsid w:val="00971647"/>
    <w:rsid w:val="0097272D"/>
    <w:rsid w:val="00972A55"/>
    <w:rsid w:val="00972CA9"/>
    <w:rsid w:val="00972D1F"/>
    <w:rsid w:val="00972DE6"/>
    <w:rsid w:val="00972E77"/>
    <w:rsid w:val="00973B1E"/>
    <w:rsid w:val="009745F3"/>
    <w:rsid w:val="00974EBF"/>
    <w:rsid w:val="00975397"/>
    <w:rsid w:val="00976427"/>
    <w:rsid w:val="0097659D"/>
    <w:rsid w:val="00976649"/>
    <w:rsid w:val="00976672"/>
    <w:rsid w:val="00976D4A"/>
    <w:rsid w:val="00977BE2"/>
    <w:rsid w:val="00980795"/>
    <w:rsid w:val="0098099C"/>
    <w:rsid w:val="009812C7"/>
    <w:rsid w:val="0098170F"/>
    <w:rsid w:val="00981726"/>
    <w:rsid w:val="00981767"/>
    <w:rsid w:val="00981EA4"/>
    <w:rsid w:val="00983FA3"/>
    <w:rsid w:val="00984138"/>
    <w:rsid w:val="009843EA"/>
    <w:rsid w:val="00984412"/>
    <w:rsid w:val="009849A2"/>
    <w:rsid w:val="00984E96"/>
    <w:rsid w:val="00984FD1"/>
    <w:rsid w:val="009853DF"/>
    <w:rsid w:val="00985945"/>
    <w:rsid w:val="00985CBE"/>
    <w:rsid w:val="00985EED"/>
    <w:rsid w:val="00987214"/>
    <w:rsid w:val="00987492"/>
    <w:rsid w:val="00987885"/>
    <w:rsid w:val="009879F1"/>
    <w:rsid w:val="00990470"/>
    <w:rsid w:val="0099075B"/>
    <w:rsid w:val="00990FF9"/>
    <w:rsid w:val="0099263F"/>
    <w:rsid w:val="00992951"/>
    <w:rsid w:val="00992C84"/>
    <w:rsid w:val="00992EE3"/>
    <w:rsid w:val="00993704"/>
    <w:rsid w:val="0099399A"/>
    <w:rsid w:val="00993B8F"/>
    <w:rsid w:val="00993DF1"/>
    <w:rsid w:val="0099545C"/>
    <w:rsid w:val="009956D5"/>
    <w:rsid w:val="009959D0"/>
    <w:rsid w:val="0099621C"/>
    <w:rsid w:val="00996E5A"/>
    <w:rsid w:val="009970D3"/>
    <w:rsid w:val="00997BD1"/>
    <w:rsid w:val="009A0262"/>
    <w:rsid w:val="009A0791"/>
    <w:rsid w:val="009A0E87"/>
    <w:rsid w:val="009A161E"/>
    <w:rsid w:val="009A1A96"/>
    <w:rsid w:val="009A1CF1"/>
    <w:rsid w:val="009A2035"/>
    <w:rsid w:val="009A23A5"/>
    <w:rsid w:val="009A24C0"/>
    <w:rsid w:val="009A2514"/>
    <w:rsid w:val="009A2674"/>
    <w:rsid w:val="009A2C0A"/>
    <w:rsid w:val="009A2EFF"/>
    <w:rsid w:val="009A42A3"/>
    <w:rsid w:val="009A4F3D"/>
    <w:rsid w:val="009A5188"/>
    <w:rsid w:val="009A6261"/>
    <w:rsid w:val="009A64B5"/>
    <w:rsid w:val="009A6936"/>
    <w:rsid w:val="009A6F6D"/>
    <w:rsid w:val="009B03DB"/>
    <w:rsid w:val="009B09CC"/>
    <w:rsid w:val="009B1D56"/>
    <w:rsid w:val="009B1FB1"/>
    <w:rsid w:val="009B39D7"/>
    <w:rsid w:val="009B4CC0"/>
    <w:rsid w:val="009B59DD"/>
    <w:rsid w:val="009B5E99"/>
    <w:rsid w:val="009B5F28"/>
    <w:rsid w:val="009B68F0"/>
    <w:rsid w:val="009B6D91"/>
    <w:rsid w:val="009B732B"/>
    <w:rsid w:val="009C0367"/>
    <w:rsid w:val="009C0E0D"/>
    <w:rsid w:val="009C18D9"/>
    <w:rsid w:val="009C18DB"/>
    <w:rsid w:val="009C2073"/>
    <w:rsid w:val="009C249E"/>
    <w:rsid w:val="009C2A28"/>
    <w:rsid w:val="009C2F63"/>
    <w:rsid w:val="009C34DA"/>
    <w:rsid w:val="009C3621"/>
    <w:rsid w:val="009C3849"/>
    <w:rsid w:val="009C3BB9"/>
    <w:rsid w:val="009C3DE8"/>
    <w:rsid w:val="009C5006"/>
    <w:rsid w:val="009C52A4"/>
    <w:rsid w:val="009C5339"/>
    <w:rsid w:val="009C6318"/>
    <w:rsid w:val="009C63A6"/>
    <w:rsid w:val="009C7EC6"/>
    <w:rsid w:val="009C7F01"/>
    <w:rsid w:val="009D0D94"/>
    <w:rsid w:val="009D17A1"/>
    <w:rsid w:val="009D1D54"/>
    <w:rsid w:val="009D21DE"/>
    <w:rsid w:val="009D2223"/>
    <w:rsid w:val="009D23A9"/>
    <w:rsid w:val="009D2866"/>
    <w:rsid w:val="009D28C6"/>
    <w:rsid w:val="009D3067"/>
    <w:rsid w:val="009D307A"/>
    <w:rsid w:val="009D3339"/>
    <w:rsid w:val="009D3A6F"/>
    <w:rsid w:val="009D4360"/>
    <w:rsid w:val="009D43D9"/>
    <w:rsid w:val="009D4640"/>
    <w:rsid w:val="009D50CB"/>
    <w:rsid w:val="009D5841"/>
    <w:rsid w:val="009D5D48"/>
    <w:rsid w:val="009D6DD7"/>
    <w:rsid w:val="009D7568"/>
    <w:rsid w:val="009D7F43"/>
    <w:rsid w:val="009E02DC"/>
    <w:rsid w:val="009E07E0"/>
    <w:rsid w:val="009E0E3E"/>
    <w:rsid w:val="009E2377"/>
    <w:rsid w:val="009E29FB"/>
    <w:rsid w:val="009E2C38"/>
    <w:rsid w:val="009E2C48"/>
    <w:rsid w:val="009E3307"/>
    <w:rsid w:val="009E5446"/>
    <w:rsid w:val="009E5984"/>
    <w:rsid w:val="009E5AAE"/>
    <w:rsid w:val="009E5B2E"/>
    <w:rsid w:val="009E5DCD"/>
    <w:rsid w:val="009E6205"/>
    <w:rsid w:val="009E64FD"/>
    <w:rsid w:val="009E6C61"/>
    <w:rsid w:val="009E725F"/>
    <w:rsid w:val="009E7B06"/>
    <w:rsid w:val="009E7B58"/>
    <w:rsid w:val="009F03A6"/>
    <w:rsid w:val="009F1A79"/>
    <w:rsid w:val="009F1D9F"/>
    <w:rsid w:val="009F1E3A"/>
    <w:rsid w:val="009F238E"/>
    <w:rsid w:val="009F26EF"/>
    <w:rsid w:val="009F2870"/>
    <w:rsid w:val="009F29FB"/>
    <w:rsid w:val="009F2C6E"/>
    <w:rsid w:val="009F2D57"/>
    <w:rsid w:val="009F33CE"/>
    <w:rsid w:val="009F37F7"/>
    <w:rsid w:val="009F3851"/>
    <w:rsid w:val="009F43A8"/>
    <w:rsid w:val="009F499B"/>
    <w:rsid w:val="009F5E2F"/>
    <w:rsid w:val="009F604A"/>
    <w:rsid w:val="009F607B"/>
    <w:rsid w:val="009F6CF1"/>
    <w:rsid w:val="009F7DF6"/>
    <w:rsid w:val="00A0046D"/>
    <w:rsid w:val="00A00D72"/>
    <w:rsid w:val="00A0130E"/>
    <w:rsid w:val="00A01392"/>
    <w:rsid w:val="00A0140A"/>
    <w:rsid w:val="00A0190B"/>
    <w:rsid w:val="00A01EEE"/>
    <w:rsid w:val="00A037A8"/>
    <w:rsid w:val="00A038E4"/>
    <w:rsid w:val="00A04A58"/>
    <w:rsid w:val="00A05049"/>
    <w:rsid w:val="00A05901"/>
    <w:rsid w:val="00A06A7C"/>
    <w:rsid w:val="00A06FAF"/>
    <w:rsid w:val="00A0742A"/>
    <w:rsid w:val="00A0748F"/>
    <w:rsid w:val="00A07D7F"/>
    <w:rsid w:val="00A10409"/>
    <w:rsid w:val="00A10643"/>
    <w:rsid w:val="00A10CF9"/>
    <w:rsid w:val="00A11122"/>
    <w:rsid w:val="00A1194B"/>
    <w:rsid w:val="00A12DDB"/>
    <w:rsid w:val="00A1342C"/>
    <w:rsid w:val="00A13760"/>
    <w:rsid w:val="00A13CD6"/>
    <w:rsid w:val="00A141A9"/>
    <w:rsid w:val="00A14426"/>
    <w:rsid w:val="00A14557"/>
    <w:rsid w:val="00A15398"/>
    <w:rsid w:val="00A15561"/>
    <w:rsid w:val="00A155C6"/>
    <w:rsid w:val="00A158E3"/>
    <w:rsid w:val="00A164CA"/>
    <w:rsid w:val="00A166F4"/>
    <w:rsid w:val="00A16D56"/>
    <w:rsid w:val="00A17901"/>
    <w:rsid w:val="00A17F2C"/>
    <w:rsid w:val="00A2007F"/>
    <w:rsid w:val="00A20C74"/>
    <w:rsid w:val="00A21481"/>
    <w:rsid w:val="00A219A0"/>
    <w:rsid w:val="00A221E8"/>
    <w:rsid w:val="00A22255"/>
    <w:rsid w:val="00A22830"/>
    <w:rsid w:val="00A24A20"/>
    <w:rsid w:val="00A24D3F"/>
    <w:rsid w:val="00A24D66"/>
    <w:rsid w:val="00A24E9D"/>
    <w:rsid w:val="00A25264"/>
    <w:rsid w:val="00A25B5E"/>
    <w:rsid w:val="00A25EB5"/>
    <w:rsid w:val="00A2617F"/>
    <w:rsid w:val="00A26191"/>
    <w:rsid w:val="00A265CB"/>
    <w:rsid w:val="00A30148"/>
    <w:rsid w:val="00A301B8"/>
    <w:rsid w:val="00A303C3"/>
    <w:rsid w:val="00A317EB"/>
    <w:rsid w:val="00A322FA"/>
    <w:rsid w:val="00A32E07"/>
    <w:rsid w:val="00A33371"/>
    <w:rsid w:val="00A3355F"/>
    <w:rsid w:val="00A33EC6"/>
    <w:rsid w:val="00A34247"/>
    <w:rsid w:val="00A342FC"/>
    <w:rsid w:val="00A352DF"/>
    <w:rsid w:val="00A35357"/>
    <w:rsid w:val="00A353A6"/>
    <w:rsid w:val="00A35C56"/>
    <w:rsid w:val="00A36A9E"/>
    <w:rsid w:val="00A36D55"/>
    <w:rsid w:val="00A3744D"/>
    <w:rsid w:val="00A37ACE"/>
    <w:rsid w:val="00A37BD2"/>
    <w:rsid w:val="00A37C63"/>
    <w:rsid w:val="00A37CB3"/>
    <w:rsid w:val="00A37D87"/>
    <w:rsid w:val="00A37E38"/>
    <w:rsid w:val="00A4073C"/>
    <w:rsid w:val="00A408AE"/>
    <w:rsid w:val="00A434A4"/>
    <w:rsid w:val="00A442ED"/>
    <w:rsid w:val="00A44319"/>
    <w:rsid w:val="00A443E2"/>
    <w:rsid w:val="00A445A5"/>
    <w:rsid w:val="00A44B16"/>
    <w:rsid w:val="00A45237"/>
    <w:rsid w:val="00A45627"/>
    <w:rsid w:val="00A4578C"/>
    <w:rsid w:val="00A46331"/>
    <w:rsid w:val="00A47D87"/>
    <w:rsid w:val="00A51F4F"/>
    <w:rsid w:val="00A525DC"/>
    <w:rsid w:val="00A52F4E"/>
    <w:rsid w:val="00A531F9"/>
    <w:rsid w:val="00A54007"/>
    <w:rsid w:val="00A542F0"/>
    <w:rsid w:val="00A54311"/>
    <w:rsid w:val="00A55A87"/>
    <w:rsid w:val="00A567B6"/>
    <w:rsid w:val="00A56998"/>
    <w:rsid w:val="00A57B75"/>
    <w:rsid w:val="00A60C92"/>
    <w:rsid w:val="00A61480"/>
    <w:rsid w:val="00A61510"/>
    <w:rsid w:val="00A62022"/>
    <w:rsid w:val="00A6244C"/>
    <w:rsid w:val="00A627EA"/>
    <w:rsid w:val="00A63F34"/>
    <w:rsid w:val="00A64127"/>
    <w:rsid w:val="00A6500B"/>
    <w:rsid w:val="00A65482"/>
    <w:rsid w:val="00A65DD4"/>
    <w:rsid w:val="00A65DD5"/>
    <w:rsid w:val="00A66CD6"/>
    <w:rsid w:val="00A67787"/>
    <w:rsid w:val="00A67A20"/>
    <w:rsid w:val="00A704D7"/>
    <w:rsid w:val="00A70F20"/>
    <w:rsid w:val="00A7218A"/>
    <w:rsid w:val="00A726BB"/>
    <w:rsid w:val="00A72A8F"/>
    <w:rsid w:val="00A72AA7"/>
    <w:rsid w:val="00A7318B"/>
    <w:rsid w:val="00A73E75"/>
    <w:rsid w:val="00A7459F"/>
    <w:rsid w:val="00A74988"/>
    <w:rsid w:val="00A755D0"/>
    <w:rsid w:val="00A76933"/>
    <w:rsid w:val="00A77465"/>
    <w:rsid w:val="00A77484"/>
    <w:rsid w:val="00A776F8"/>
    <w:rsid w:val="00A8067E"/>
    <w:rsid w:val="00A807F9"/>
    <w:rsid w:val="00A808C0"/>
    <w:rsid w:val="00A80AF6"/>
    <w:rsid w:val="00A80B1F"/>
    <w:rsid w:val="00A80C72"/>
    <w:rsid w:val="00A81667"/>
    <w:rsid w:val="00A81E00"/>
    <w:rsid w:val="00A821CD"/>
    <w:rsid w:val="00A8271F"/>
    <w:rsid w:val="00A82A00"/>
    <w:rsid w:val="00A8421E"/>
    <w:rsid w:val="00A842EA"/>
    <w:rsid w:val="00A844A2"/>
    <w:rsid w:val="00A8605C"/>
    <w:rsid w:val="00A862E3"/>
    <w:rsid w:val="00A86816"/>
    <w:rsid w:val="00A87035"/>
    <w:rsid w:val="00A8724F"/>
    <w:rsid w:val="00A9042F"/>
    <w:rsid w:val="00A90752"/>
    <w:rsid w:val="00A9118A"/>
    <w:rsid w:val="00A919B0"/>
    <w:rsid w:val="00A91B33"/>
    <w:rsid w:val="00A91C51"/>
    <w:rsid w:val="00A91EAE"/>
    <w:rsid w:val="00A92305"/>
    <w:rsid w:val="00A931E3"/>
    <w:rsid w:val="00A944C7"/>
    <w:rsid w:val="00A94562"/>
    <w:rsid w:val="00A949D2"/>
    <w:rsid w:val="00A95466"/>
    <w:rsid w:val="00A959DD"/>
    <w:rsid w:val="00A96769"/>
    <w:rsid w:val="00A967B2"/>
    <w:rsid w:val="00A9758F"/>
    <w:rsid w:val="00A97B9D"/>
    <w:rsid w:val="00AA012B"/>
    <w:rsid w:val="00AA0918"/>
    <w:rsid w:val="00AA0BA4"/>
    <w:rsid w:val="00AA0DAE"/>
    <w:rsid w:val="00AA0E8F"/>
    <w:rsid w:val="00AA0F4C"/>
    <w:rsid w:val="00AA106C"/>
    <w:rsid w:val="00AA2158"/>
    <w:rsid w:val="00AA2591"/>
    <w:rsid w:val="00AA27A7"/>
    <w:rsid w:val="00AA46DE"/>
    <w:rsid w:val="00AA4AE6"/>
    <w:rsid w:val="00AA56DA"/>
    <w:rsid w:val="00AA6354"/>
    <w:rsid w:val="00AA6520"/>
    <w:rsid w:val="00AA697E"/>
    <w:rsid w:val="00AA6B70"/>
    <w:rsid w:val="00AA6B9F"/>
    <w:rsid w:val="00AA7A10"/>
    <w:rsid w:val="00AA7EE9"/>
    <w:rsid w:val="00AB0273"/>
    <w:rsid w:val="00AB0633"/>
    <w:rsid w:val="00AB0DB3"/>
    <w:rsid w:val="00AB1011"/>
    <w:rsid w:val="00AB26EF"/>
    <w:rsid w:val="00AB35B3"/>
    <w:rsid w:val="00AB3889"/>
    <w:rsid w:val="00AB4554"/>
    <w:rsid w:val="00AB4E82"/>
    <w:rsid w:val="00AB4F99"/>
    <w:rsid w:val="00AB5893"/>
    <w:rsid w:val="00AB5B8D"/>
    <w:rsid w:val="00AB626C"/>
    <w:rsid w:val="00AB62A9"/>
    <w:rsid w:val="00AB638D"/>
    <w:rsid w:val="00AB6559"/>
    <w:rsid w:val="00AB669E"/>
    <w:rsid w:val="00AC01F3"/>
    <w:rsid w:val="00AC03CA"/>
    <w:rsid w:val="00AC0C8D"/>
    <w:rsid w:val="00AC0CC6"/>
    <w:rsid w:val="00AC1125"/>
    <w:rsid w:val="00AC21FE"/>
    <w:rsid w:val="00AC3ED0"/>
    <w:rsid w:val="00AC6389"/>
    <w:rsid w:val="00AC6D26"/>
    <w:rsid w:val="00AC7072"/>
    <w:rsid w:val="00AD0679"/>
    <w:rsid w:val="00AD0ABA"/>
    <w:rsid w:val="00AD0E9F"/>
    <w:rsid w:val="00AD116E"/>
    <w:rsid w:val="00AD1AFE"/>
    <w:rsid w:val="00AD1E0B"/>
    <w:rsid w:val="00AD26B5"/>
    <w:rsid w:val="00AD26E1"/>
    <w:rsid w:val="00AD2718"/>
    <w:rsid w:val="00AD2890"/>
    <w:rsid w:val="00AD32C0"/>
    <w:rsid w:val="00AD346D"/>
    <w:rsid w:val="00AD3A44"/>
    <w:rsid w:val="00AD455D"/>
    <w:rsid w:val="00AD4C65"/>
    <w:rsid w:val="00AD523F"/>
    <w:rsid w:val="00AD586F"/>
    <w:rsid w:val="00AD594A"/>
    <w:rsid w:val="00AD5D52"/>
    <w:rsid w:val="00AD646F"/>
    <w:rsid w:val="00AD6E15"/>
    <w:rsid w:val="00AE0A0C"/>
    <w:rsid w:val="00AE116A"/>
    <w:rsid w:val="00AE116E"/>
    <w:rsid w:val="00AE1359"/>
    <w:rsid w:val="00AE15EB"/>
    <w:rsid w:val="00AE1791"/>
    <w:rsid w:val="00AE187E"/>
    <w:rsid w:val="00AE1A78"/>
    <w:rsid w:val="00AE2531"/>
    <w:rsid w:val="00AE29EB"/>
    <w:rsid w:val="00AE32B3"/>
    <w:rsid w:val="00AE482D"/>
    <w:rsid w:val="00AE4D9D"/>
    <w:rsid w:val="00AE63CF"/>
    <w:rsid w:val="00AE7002"/>
    <w:rsid w:val="00AE7639"/>
    <w:rsid w:val="00AE7AA9"/>
    <w:rsid w:val="00AE7C59"/>
    <w:rsid w:val="00AE7CD9"/>
    <w:rsid w:val="00AE7D6B"/>
    <w:rsid w:val="00AF0C2C"/>
    <w:rsid w:val="00AF0F0C"/>
    <w:rsid w:val="00AF1039"/>
    <w:rsid w:val="00AF1E24"/>
    <w:rsid w:val="00AF1F93"/>
    <w:rsid w:val="00AF211D"/>
    <w:rsid w:val="00AF270F"/>
    <w:rsid w:val="00AF2787"/>
    <w:rsid w:val="00AF2E52"/>
    <w:rsid w:val="00AF3021"/>
    <w:rsid w:val="00AF330D"/>
    <w:rsid w:val="00AF39DD"/>
    <w:rsid w:val="00AF4214"/>
    <w:rsid w:val="00AF470A"/>
    <w:rsid w:val="00AF5E27"/>
    <w:rsid w:val="00AF64C2"/>
    <w:rsid w:val="00AF6579"/>
    <w:rsid w:val="00AF67E8"/>
    <w:rsid w:val="00AF71DD"/>
    <w:rsid w:val="00B001DE"/>
    <w:rsid w:val="00B00405"/>
    <w:rsid w:val="00B008DA"/>
    <w:rsid w:val="00B009AA"/>
    <w:rsid w:val="00B00D21"/>
    <w:rsid w:val="00B010C8"/>
    <w:rsid w:val="00B012EF"/>
    <w:rsid w:val="00B019CD"/>
    <w:rsid w:val="00B0231F"/>
    <w:rsid w:val="00B0262B"/>
    <w:rsid w:val="00B0299E"/>
    <w:rsid w:val="00B03BF3"/>
    <w:rsid w:val="00B040C8"/>
    <w:rsid w:val="00B04803"/>
    <w:rsid w:val="00B04E6E"/>
    <w:rsid w:val="00B04E8E"/>
    <w:rsid w:val="00B0541A"/>
    <w:rsid w:val="00B05B9E"/>
    <w:rsid w:val="00B05ED6"/>
    <w:rsid w:val="00B0663B"/>
    <w:rsid w:val="00B06665"/>
    <w:rsid w:val="00B07D8A"/>
    <w:rsid w:val="00B07F71"/>
    <w:rsid w:val="00B11263"/>
    <w:rsid w:val="00B1131A"/>
    <w:rsid w:val="00B1142A"/>
    <w:rsid w:val="00B117FB"/>
    <w:rsid w:val="00B125F2"/>
    <w:rsid w:val="00B1301E"/>
    <w:rsid w:val="00B13B95"/>
    <w:rsid w:val="00B14C1A"/>
    <w:rsid w:val="00B14F58"/>
    <w:rsid w:val="00B15252"/>
    <w:rsid w:val="00B15309"/>
    <w:rsid w:val="00B15380"/>
    <w:rsid w:val="00B157B0"/>
    <w:rsid w:val="00B15957"/>
    <w:rsid w:val="00B161CE"/>
    <w:rsid w:val="00B16389"/>
    <w:rsid w:val="00B169F2"/>
    <w:rsid w:val="00B17100"/>
    <w:rsid w:val="00B20101"/>
    <w:rsid w:val="00B20F4A"/>
    <w:rsid w:val="00B215B5"/>
    <w:rsid w:val="00B21A1F"/>
    <w:rsid w:val="00B21B9A"/>
    <w:rsid w:val="00B2413F"/>
    <w:rsid w:val="00B241DC"/>
    <w:rsid w:val="00B2420B"/>
    <w:rsid w:val="00B24338"/>
    <w:rsid w:val="00B24639"/>
    <w:rsid w:val="00B24854"/>
    <w:rsid w:val="00B2525B"/>
    <w:rsid w:val="00B257F6"/>
    <w:rsid w:val="00B25F86"/>
    <w:rsid w:val="00B26D49"/>
    <w:rsid w:val="00B26E71"/>
    <w:rsid w:val="00B27220"/>
    <w:rsid w:val="00B30B26"/>
    <w:rsid w:val="00B30D69"/>
    <w:rsid w:val="00B31119"/>
    <w:rsid w:val="00B314B3"/>
    <w:rsid w:val="00B31DDB"/>
    <w:rsid w:val="00B31ECF"/>
    <w:rsid w:val="00B32D5C"/>
    <w:rsid w:val="00B33754"/>
    <w:rsid w:val="00B3396D"/>
    <w:rsid w:val="00B33A27"/>
    <w:rsid w:val="00B34869"/>
    <w:rsid w:val="00B34B8D"/>
    <w:rsid w:val="00B35569"/>
    <w:rsid w:val="00B3685E"/>
    <w:rsid w:val="00B372C5"/>
    <w:rsid w:val="00B4032C"/>
    <w:rsid w:val="00B40405"/>
    <w:rsid w:val="00B40EC8"/>
    <w:rsid w:val="00B40FB8"/>
    <w:rsid w:val="00B4112A"/>
    <w:rsid w:val="00B41540"/>
    <w:rsid w:val="00B41B34"/>
    <w:rsid w:val="00B42318"/>
    <w:rsid w:val="00B42504"/>
    <w:rsid w:val="00B4251D"/>
    <w:rsid w:val="00B4262A"/>
    <w:rsid w:val="00B426B9"/>
    <w:rsid w:val="00B42764"/>
    <w:rsid w:val="00B43656"/>
    <w:rsid w:val="00B43D7A"/>
    <w:rsid w:val="00B43FA1"/>
    <w:rsid w:val="00B44091"/>
    <w:rsid w:val="00B44571"/>
    <w:rsid w:val="00B458FC"/>
    <w:rsid w:val="00B45E5D"/>
    <w:rsid w:val="00B4604D"/>
    <w:rsid w:val="00B4644B"/>
    <w:rsid w:val="00B46B9D"/>
    <w:rsid w:val="00B46F54"/>
    <w:rsid w:val="00B47168"/>
    <w:rsid w:val="00B474DD"/>
    <w:rsid w:val="00B5016F"/>
    <w:rsid w:val="00B509D6"/>
    <w:rsid w:val="00B50C6A"/>
    <w:rsid w:val="00B51EF9"/>
    <w:rsid w:val="00B533FA"/>
    <w:rsid w:val="00B5397E"/>
    <w:rsid w:val="00B53996"/>
    <w:rsid w:val="00B53D54"/>
    <w:rsid w:val="00B53E34"/>
    <w:rsid w:val="00B547AB"/>
    <w:rsid w:val="00B55234"/>
    <w:rsid w:val="00B5581D"/>
    <w:rsid w:val="00B56509"/>
    <w:rsid w:val="00B569AA"/>
    <w:rsid w:val="00B56B9D"/>
    <w:rsid w:val="00B57803"/>
    <w:rsid w:val="00B57C9E"/>
    <w:rsid w:val="00B60662"/>
    <w:rsid w:val="00B608BA"/>
    <w:rsid w:val="00B623AF"/>
    <w:rsid w:val="00B6258B"/>
    <w:rsid w:val="00B62859"/>
    <w:rsid w:val="00B6321F"/>
    <w:rsid w:val="00B64470"/>
    <w:rsid w:val="00B64EB0"/>
    <w:rsid w:val="00B66192"/>
    <w:rsid w:val="00B66763"/>
    <w:rsid w:val="00B66C17"/>
    <w:rsid w:val="00B6717B"/>
    <w:rsid w:val="00B67850"/>
    <w:rsid w:val="00B70519"/>
    <w:rsid w:val="00B706E0"/>
    <w:rsid w:val="00B70703"/>
    <w:rsid w:val="00B70F30"/>
    <w:rsid w:val="00B71102"/>
    <w:rsid w:val="00B71D53"/>
    <w:rsid w:val="00B71E9D"/>
    <w:rsid w:val="00B71F74"/>
    <w:rsid w:val="00B7232A"/>
    <w:rsid w:val="00B72FD0"/>
    <w:rsid w:val="00B735CC"/>
    <w:rsid w:val="00B739F3"/>
    <w:rsid w:val="00B74E8D"/>
    <w:rsid w:val="00B74FD6"/>
    <w:rsid w:val="00B7529A"/>
    <w:rsid w:val="00B7679D"/>
    <w:rsid w:val="00B7717F"/>
    <w:rsid w:val="00B77A50"/>
    <w:rsid w:val="00B77F1C"/>
    <w:rsid w:val="00B80319"/>
    <w:rsid w:val="00B80EFF"/>
    <w:rsid w:val="00B8134E"/>
    <w:rsid w:val="00B821E8"/>
    <w:rsid w:val="00B829FA"/>
    <w:rsid w:val="00B8334B"/>
    <w:rsid w:val="00B836DE"/>
    <w:rsid w:val="00B8390A"/>
    <w:rsid w:val="00B84344"/>
    <w:rsid w:val="00B85CCE"/>
    <w:rsid w:val="00B85F68"/>
    <w:rsid w:val="00B8752E"/>
    <w:rsid w:val="00B904DE"/>
    <w:rsid w:val="00B906FB"/>
    <w:rsid w:val="00B90AD3"/>
    <w:rsid w:val="00B90F01"/>
    <w:rsid w:val="00B91753"/>
    <w:rsid w:val="00B92607"/>
    <w:rsid w:val="00B92BA5"/>
    <w:rsid w:val="00B92F9C"/>
    <w:rsid w:val="00B93127"/>
    <w:rsid w:val="00B9399B"/>
    <w:rsid w:val="00B93BDA"/>
    <w:rsid w:val="00B93C99"/>
    <w:rsid w:val="00B94290"/>
    <w:rsid w:val="00B949DA"/>
    <w:rsid w:val="00B949FC"/>
    <w:rsid w:val="00B94E9D"/>
    <w:rsid w:val="00B95A09"/>
    <w:rsid w:val="00B96154"/>
    <w:rsid w:val="00B96609"/>
    <w:rsid w:val="00B96F8E"/>
    <w:rsid w:val="00B973E1"/>
    <w:rsid w:val="00B9777B"/>
    <w:rsid w:val="00B978DF"/>
    <w:rsid w:val="00B97AFF"/>
    <w:rsid w:val="00BA064E"/>
    <w:rsid w:val="00BA0BAD"/>
    <w:rsid w:val="00BA0EAB"/>
    <w:rsid w:val="00BA12CA"/>
    <w:rsid w:val="00BA2003"/>
    <w:rsid w:val="00BA200F"/>
    <w:rsid w:val="00BA23AB"/>
    <w:rsid w:val="00BA24DA"/>
    <w:rsid w:val="00BA2625"/>
    <w:rsid w:val="00BA30FF"/>
    <w:rsid w:val="00BA4634"/>
    <w:rsid w:val="00BA481B"/>
    <w:rsid w:val="00BA4C6E"/>
    <w:rsid w:val="00BA58E8"/>
    <w:rsid w:val="00BA686C"/>
    <w:rsid w:val="00BA6BC6"/>
    <w:rsid w:val="00BA76F6"/>
    <w:rsid w:val="00BA7B38"/>
    <w:rsid w:val="00BB01E4"/>
    <w:rsid w:val="00BB0523"/>
    <w:rsid w:val="00BB06F1"/>
    <w:rsid w:val="00BB128A"/>
    <w:rsid w:val="00BB1D5F"/>
    <w:rsid w:val="00BB1EBF"/>
    <w:rsid w:val="00BB248E"/>
    <w:rsid w:val="00BB2806"/>
    <w:rsid w:val="00BB2B91"/>
    <w:rsid w:val="00BB31CC"/>
    <w:rsid w:val="00BB3616"/>
    <w:rsid w:val="00BB3911"/>
    <w:rsid w:val="00BB463A"/>
    <w:rsid w:val="00BB46DD"/>
    <w:rsid w:val="00BB5149"/>
    <w:rsid w:val="00BB663E"/>
    <w:rsid w:val="00BB6763"/>
    <w:rsid w:val="00BB6AB2"/>
    <w:rsid w:val="00BB739C"/>
    <w:rsid w:val="00BB7831"/>
    <w:rsid w:val="00BC0203"/>
    <w:rsid w:val="00BC0658"/>
    <w:rsid w:val="00BC2387"/>
    <w:rsid w:val="00BC2CB3"/>
    <w:rsid w:val="00BC2F6B"/>
    <w:rsid w:val="00BC301A"/>
    <w:rsid w:val="00BC3164"/>
    <w:rsid w:val="00BC4116"/>
    <w:rsid w:val="00BC471A"/>
    <w:rsid w:val="00BC49A5"/>
    <w:rsid w:val="00BC4F74"/>
    <w:rsid w:val="00BC5275"/>
    <w:rsid w:val="00BC60ED"/>
    <w:rsid w:val="00BC64F5"/>
    <w:rsid w:val="00BC7202"/>
    <w:rsid w:val="00BC7BCE"/>
    <w:rsid w:val="00BC7CA9"/>
    <w:rsid w:val="00BD038D"/>
    <w:rsid w:val="00BD0A0D"/>
    <w:rsid w:val="00BD148A"/>
    <w:rsid w:val="00BD1AB5"/>
    <w:rsid w:val="00BD2573"/>
    <w:rsid w:val="00BD3169"/>
    <w:rsid w:val="00BD353F"/>
    <w:rsid w:val="00BD3C12"/>
    <w:rsid w:val="00BD3D6D"/>
    <w:rsid w:val="00BD3DD6"/>
    <w:rsid w:val="00BD3EAE"/>
    <w:rsid w:val="00BD43EF"/>
    <w:rsid w:val="00BD47A8"/>
    <w:rsid w:val="00BD4921"/>
    <w:rsid w:val="00BD4FE7"/>
    <w:rsid w:val="00BD634E"/>
    <w:rsid w:val="00BD76A2"/>
    <w:rsid w:val="00BD77DD"/>
    <w:rsid w:val="00BD790A"/>
    <w:rsid w:val="00BD7AE8"/>
    <w:rsid w:val="00BD7C35"/>
    <w:rsid w:val="00BE0877"/>
    <w:rsid w:val="00BE19CD"/>
    <w:rsid w:val="00BE288C"/>
    <w:rsid w:val="00BE2C05"/>
    <w:rsid w:val="00BE2C87"/>
    <w:rsid w:val="00BE36B8"/>
    <w:rsid w:val="00BE3E4D"/>
    <w:rsid w:val="00BE5D73"/>
    <w:rsid w:val="00BE75EB"/>
    <w:rsid w:val="00BE7761"/>
    <w:rsid w:val="00BF01FD"/>
    <w:rsid w:val="00BF03D0"/>
    <w:rsid w:val="00BF03F4"/>
    <w:rsid w:val="00BF0494"/>
    <w:rsid w:val="00BF2259"/>
    <w:rsid w:val="00BF2685"/>
    <w:rsid w:val="00BF3D59"/>
    <w:rsid w:val="00BF42C4"/>
    <w:rsid w:val="00BF489F"/>
    <w:rsid w:val="00BF4F9B"/>
    <w:rsid w:val="00BF5107"/>
    <w:rsid w:val="00BF51A5"/>
    <w:rsid w:val="00BF60A4"/>
    <w:rsid w:val="00BF6291"/>
    <w:rsid w:val="00BF6A93"/>
    <w:rsid w:val="00BF73BC"/>
    <w:rsid w:val="00BF73E9"/>
    <w:rsid w:val="00BF760F"/>
    <w:rsid w:val="00BF77D2"/>
    <w:rsid w:val="00C00028"/>
    <w:rsid w:val="00C00FB4"/>
    <w:rsid w:val="00C02AF5"/>
    <w:rsid w:val="00C03038"/>
    <w:rsid w:val="00C03D16"/>
    <w:rsid w:val="00C03F84"/>
    <w:rsid w:val="00C0441D"/>
    <w:rsid w:val="00C04B8A"/>
    <w:rsid w:val="00C04D0B"/>
    <w:rsid w:val="00C05FD3"/>
    <w:rsid w:val="00C06475"/>
    <w:rsid w:val="00C07FB5"/>
    <w:rsid w:val="00C10157"/>
    <w:rsid w:val="00C10215"/>
    <w:rsid w:val="00C10D60"/>
    <w:rsid w:val="00C10E79"/>
    <w:rsid w:val="00C11839"/>
    <w:rsid w:val="00C11AF2"/>
    <w:rsid w:val="00C11EE1"/>
    <w:rsid w:val="00C121C5"/>
    <w:rsid w:val="00C12547"/>
    <w:rsid w:val="00C1304F"/>
    <w:rsid w:val="00C136B2"/>
    <w:rsid w:val="00C13C61"/>
    <w:rsid w:val="00C13ED5"/>
    <w:rsid w:val="00C13EE7"/>
    <w:rsid w:val="00C14713"/>
    <w:rsid w:val="00C14C15"/>
    <w:rsid w:val="00C1531C"/>
    <w:rsid w:val="00C15D00"/>
    <w:rsid w:val="00C16113"/>
    <w:rsid w:val="00C16769"/>
    <w:rsid w:val="00C16DAD"/>
    <w:rsid w:val="00C17F61"/>
    <w:rsid w:val="00C20122"/>
    <w:rsid w:val="00C20BF5"/>
    <w:rsid w:val="00C21DE4"/>
    <w:rsid w:val="00C22024"/>
    <w:rsid w:val="00C22B10"/>
    <w:rsid w:val="00C245CA"/>
    <w:rsid w:val="00C246B6"/>
    <w:rsid w:val="00C246BC"/>
    <w:rsid w:val="00C249E8"/>
    <w:rsid w:val="00C24B7F"/>
    <w:rsid w:val="00C25300"/>
    <w:rsid w:val="00C2543C"/>
    <w:rsid w:val="00C259EE"/>
    <w:rsid w:val="00C25A78"/>
    <w:rsid w:val="00C27522"/>
    <w:rsid w:val="00C2753D"/>
    <w:rsid w:val="00C30E2D"/>
    <w:rsid w:val="00C3150E"/>
    <w:rsid w:val="00C31DE6"/>
    <w:rsid w:val="00C321A9"/>
    <w:rsid w:val="00C3292D"/>
    <w:rsid w:val="00C32B35"/>
    <w:rsid w:val="00C32E1E"/>
    <w:rsid w:val="00C32F8A"/>
    <w:rsid w:val="00C3334B"/>
    <w:rsid w:val="00C3360B"/>
    <w:rsid w:val="00C34D16"/>
    <w:rsid w:val="00C3583E"/>
    <w:rsid w:val="00C36364"/>
    <w:rsid w:val="00C37027"/>
    <w:rsid w:val="00C3706F"/>
    <w:rsid w:val="00C37108"/>
    <w:rsid w:val="00C37BC2"/>
    <w:rsid w:val="00C37D8E"/>
    <w:rsid w:val="00C37E2D"/>
    <w:rsid w:val="00C40019"/>
    <w:rsid w:val="00C4115C"/>
    <w:rsid w:val="00C422BC"/>
    <w:rsid w:val="00C43359"/>
    <w:rsid w:val="00C439DE"/>
    <w:rsid w:val="00C43A44"/>
    <w:rsid w:val="00C43BE3"/>
    <w:rsid w:val="00C43C9C"/>
    <w:rsid w:val="00C43F4F"/>
    <w:rsid w:val="00C44658"/>
    <w:rsid w:val="00C44735"/>
    <w:rsid w:val="00C44943"/>
    <w:rsid w:val="00C4575B"/>
    <w:rsid w:val="00C46C9A"/>
    <w:rsid w:val="00C47122"/>
    <w:rsid w:val="00C50151"/>
    <w:rsid w:val="00C5035E"/>
    <w:rsid w:val="00C50653"/>
    <w:rsid w:val="00C50862"/>
    <w:rsid w:val="00C52278"/>
    <w:rsid w:val="00C527CC"/>
    <w:rsid w:val="00C52C4A"/>
    <w:rsid w:val="00C53DE5"/>
    <w:rsid w:val="00C542F4"/>
    <w:rsid w:val="00C54993"/>
    <w:rsid w:val="00C54B21"/>
    <w:rsid w:val="00C55562"/>
    <w:rsid w:val="00C556A4"/>
    <w:rsid w:val="00C561E8"/>
    <w:rsid w:val="00C56A6F"/>
    <w:rsid w:val="00C56C9E"/>
    <w:rsid w:val="00C57779"/>
    <w:rsid w:val="00C57E00"/>
    <w:rsid w:val="00C60395"/>
    <w:rsid w:val="00C60BAF"/>
    <w:rsid w:val="00C617F8"/>
    <w:rsid w:val="00C61F85"/>
    <w:rsid w:val="00C62BD9"/>
    <w:rsid w:val="00C62DE0"/>
    <w:rsid w:val="00C63426"/>
    <w:rsid w:val="00C63458"/>
    <w:rsid w:val="00C63973"/>
    <w:rsid w:val="00C63B59"/>
    <w:rsid w:val="00C63D4E"/>
    <w:rsid w:val="00C64695"/>
    <w:rsid w:val="00C64F3D"/>
    <w:rsid w:val="00C65313"/>
    <w:rsid w:val="00C656C5"/>
    <w:rsid w:val="00C668ED"/>
    <w:rsid w:val="00C66D24"/>
    <w:rsid w:val="00C67136"/>
    <w:rsid w:val="00C672CF"/>
    <w:rsid w:val="00C7001B"/>
    <w:rsid w:val="00C70055"/>
    <w:rsid w:val="00C70969"/>
    <w:rsid w:val="00C70BF7"/>
    <w:rsid w:val="00C70DAA"/>
    <w:rsid w:val="00C71FB0"/>
    <w:rsid w:val="00C71FD5"/>
    <w:rsid w:val="00C72AAC"/>
    <w:rsid w:val="00C72FAE"/>
    <w:rsid w:val="00C7333F"/>
    <w:rsid w:val="00C73FC6"/>
    <w:rsid w:val="00C74EE7"/>
    <w:rsid w:val="00C758FE"/>
    <w:rsid w:val="00C7591B"/>
    <w:rsid w:val="00C76040"/>
    <w:rsid w:val="00C7626A"/>
    <w:rsid w:val="00C76F20"/>
    <w:rsid w:val="00C76F7E"/>
    <w:rsid w:val="00C770FD"/>
    <w:rsid w:val="00C77A31"/>
    <w:rsid w:val="00C81188"/>
    <w:rsid w:val="00C815EE"/>
    <w:rsid w:val="00C82688"/>
    <w:rsid w:val="00C83A67"/>
    <w:rsid w:val="00C84B53"/>
    <w:rsid w:val="00C85F44"/>
    <w:rsid w:val="00C86082"/>
    <w:rsid w:val="00C8626F"/>
    <w:rsid w:val="00C8631A"/>
    <w:rsid w:val="00C8681A"/>
    <w:rsid w:val="00C86C3C"/>
    <w:rsid w:val="00C86E15"/>
    <w:rsid w:val="00C87F5C"/>
    <w:rsid w:val="00C90051"/>
    <w:rsid w:val="00C903E6"/>
    <w:rsid w:val="00C925FC"/>
    <w:rsid w:val="00C92BB2"/>
    <w:rsid w:val="00C92F29"/>
    <w:rsid w:val="00C93213"/>
    <w:rsid w:val="00C9348A"/>
    <w:rsid w:val="00C93B51"/>
    <w:rsid w:val="00C94490"/>
    <w:rsid w:val="00C94799"/>
    <w:rsid w:val="00C949CA"/>
    <w:rsid w:val="00C95370"/>
    <w:rsid w:val="00C95473"/>
    <w:rsid w:val="00C963DC"/>
    <w:rsid w:val="00C96727"/>
    <w:rsid w:val="00C96C42"/>
    <w:rsid w:val="00C97C55"/>
    <w:rsid w:val="00C97D69"/>
    <w:rsid w:val="00CA04BA"/>
    <w:rsid w:val="00CA0540"/>
    <w:rsid w:val="00CA0A80"/>
    <w:rsid w:val="00CA0E12"/>
    <w:rsid w:val="00CA0E39"/>
    <w:rsid w:val="00CA1ACF"/>
    <w:rsid w:val="00CA1C8A"/>
    <w:rsid w:val="00CA2BBF"/>
    <w:rsid w:val="00CA2C00"/>
    <w:rsid w:val="00CA316F"/>
    <w:rsid w:val="00CA31D7"/>
    <w:rsid w:val="00CA5140"/>
    <w:rsid w:val="00CA5ABB"/>
    <w:rsid w:val="00CA5CF8"/>
    <w:rsid w:val="00CA5D3E"/>
    <w:rsid w:val="00CA61EB"/>
    <w:rsid w:val="00CA6D88"/>
    <w:rsid w:val="00CA6E89"/>
    <w:rsid w:val="00CA7EDB"/>
    <w:rsid w:val="00CB0426"/>
    <w:rsid w:val="00CB07F3"/>
    <w:rsid w:val="00CB0ABA"/>
    <w:rsid w:val="00CB0E0F"/>
    <w:rsid w:val="00CB136E"/>
    <w:rsid w:val="00CB1851"/>
    <w:rsid w:val="00CB18CA"/>
    <w:rsid w:val="00CB2BC9"/>
    <w:rsid w:val="00CB2D60"/>
    <w:rsid w:val="00CB2F35"/>
    <w:rsid w:val="00CB42D2"/>
    <w:rsid w:val="00CB5CA6"/>
    <w:rsid w:val="00CB5FBC"/>
    <w:rsid w:val="00CB688B"/>
    <w:rsid w:val="00CB6DDB"/>
    <w:rsid w:val="00CB7BC1"/>
    <w:rsid w:val="00CC2909"/>
    <w:rsid w:val="00CC2BA4"/>
    <w:rsid w:val="00CC32E6"/>
    <w:rsid w:val="00CC32F1"/>
    <w:rsid w:val="00CC3348"/>
    <w:rsid w:val="00CC3BDA"/>
    <w:rsid w:val="00CC4470"/>
    <w:rsid w:val="00CC4578"/>
    <w:rsid w:val="00CC48A4"/>
    <w:rsid w:val="00CC4BBA"/>
    <w:rsid w:val="00CC5ABF"/>
    <w:rsid w:val="00CC5DFB"/>
    <w:rsid w:val="00CC6202"/>
    <w:rsid w:val="00CC6633"/>
    <w:rsid w:val="00CC6AC9"/>
    <w:rsid w:val="00CC777F"/>
    <w:rsid w:val="00CC7C2C"/>
    <w:rsid w:val="00CD103C"/>
    <w:rsid w:val="00CD14C5"/>
    <w:rsid w:val="00CD1651"/>
    <w:rsid w:val="00CD2D30"/>
    <w:rsid w:val="00CD2E45"/>
    <w:rsid w:val="00CD3EA2"/>
    <w:rsid w:val="00CD541A"/>
    <w:rsid w:val="00CD6AC2"/>
    <w:rsid w:val="00CD78FE"/>
    <w:rsid w:val="00CD7B8F"/>
    <w:rsid w:val="00CE1317"/>
    <w:rsid w:val="00CE1872"/>
    <w:rsid w:val="00CE212D"/>
    <w:rsid w:val="00CE2DBC"/>
    <w:rsid w:val="00CE385B"/>
    <w:rsid w:val="00CE3A7E"/>
    <w:rsid w:val="00CE46C0"/>
    <w:rsid w:val="00CE4F45"/>
    <w:rsid w:val="00CE5776"/>
    <w:rsid w:val="00CE5BC3"/>
    <w:rsid w:val="00CE5C9F"/>
    <w:rsid w:val="00CE5D68"/>
    <w:rsid w:val="00CE6039"/>
    <w:rsid w:val="00CE61A5"/>
    <w:rsid w:val="00CE6DA3"/>
    <w:rsid w:val="00CE6F04"/>
    <w:rsid w:val="00CE7EEA"/>
    <w:rsid w:val="00CF0D75"/>
    <w:rsid w:val="00CF0DAD"/>
    <w:rsid w:val="00CF1450"/>
    <w:rsid w:val="00CF1584"/>
    <w:rsid w:val="00CF159C"/>
    <w:rsid w:val="00CF2658"/>
    <w:rsid w:val="00CF3185"/>
    <w:rsid w:val="00CF3796"/>
    <w:rsid w:val="00CF3908"/>
    <w:rsid w:val="00CF57FE"/>
    <w:rsid w:val="00CF6630"/>
    <w:rsid w:val="00CF6AA3"/>
    <w:rsid w:val="00CF6CFA"/>
    <w:rsid w:val="00CF799B"/>
    <w:rsid w:val="00CF7B5A"/>
    <w:rsid w:val="00CF7D65"/>
    <w:rsid w:val="00D010B2"/>
    <w:rsid w:val="00D012B9"/>
    <w:rsid w:val="00D01730"/>
    <w:rsid w:val="00D01A3E"/>
    <w:rsid w:val="00D01C01"/>
    <w:rsid w:val="00D023CD"/>
    <w:rsid w:val="00D02910"/>
    <w:rsid w:val="00D02E09"/>
    <w:rsid w:val="00D03473"/>
    <w:rsid w:val="00D03A49"/>
    <w:rsid w:val="00D03B80"/>
    <w:rsid w:val="00D0576A"/>
    <w:rsid w:val="00D057C2"/>
    <w:rsid w:val="00D057E1"/>
    <w:rsid w:val="00D05BFD"/>
    <w:rsid w:val="00D05C7D"/>
    <w:rsid w:val="00D0654F"/>
    <w:rsid w:val="00D06F34"/>
    <w:rsid w:val="00D07AFD"/>
    <w:rsid w:val="00D104C7"/>
    <w:rsid w:val="00D113B3"/>
    <w:rsid w:val="00D1260F"/>
    <w:rsid w:val="00D1264B"/>
    <w:rsid w:val="00D131E6"/>
    <w:rsid w:val="00D1348A"/>
    <w:rsid w:val="00D13796"/>
    <w:rsid w:val="00D13D65"/>
    <w:rsid w:val="00D140D4"/>
    <w:rsid w:val="00D148F8"/>
    <w:rsid w:val="00D14CE8"/>
    <w:rsid w:val="00D16070"/>
    <w:rsid w:val="00D16F81"/>
    <w:rsid w:val="00D17408"/>
    <w:rsid w:val="00D1793E"/>
    <w:rsid w:val="00D2016A"/>
    <w:rsid w:val="00D2099D"/>
    <w:rsid w:val="00D215D3"/>
    <w:rsid w:val="00D21C46"/>
    <w:rsid w:val="00D22357"/>
    <w:rsid w:val="00D22406"/>
    <w:rsid w:val="00D22496"/>
    <w:rsid w:val="00D22AE3"/>
    <w:rsid w:val="00D25380"/>
    <w:rsid w:val="00D26A35"/>
    <w:rsid w:val="00D30189"/>
    <w:rsid w:val="00D303C0"/>
    <w:rsid w:val="00D30702"/>
    <w:rsid w:val="00D30809"/>
    <w:rsid w:val="00D30AAE"/>
    <w:rsid w:val="00D30E2D"/>
    <w:rsid w:val="00D31083"/>
    <w:rsid w:val="00D31096"/>
    <w:rsid w:val="00D311FE"/>
    <w:rsid w:val="00D3174F"/>
    <w:rsid w:val="00D31C11"/>
    <w:rsid w:val="00D3260F"/>
    <w:rsid w:val="00D33122"/>
    <w:rsid w:val="00D33C42"/>
    <w:rsid w:val="00D34BC2"/>
    <w:rsid w:val="00D34CD9"/>
    <w:rsid w:val="00D35BD1"/>
    <w:rsid w:val="00D365C2"/>
    <w:rsid w:val="00D365FC"/>
    <w:rsid w:val="00D36DBC"/>
    <w:rsid w:val="00D3721D"/>
    <w:rsid w:val="00D374C6"/>
    <w:rsid w:val="00D375E9"/>
    <w:rsid w:val="00D3784F"/>
    <w:rsid w:val="00D37A72"/>
    <w:rsid w:val="00D37AC4"/>
    <w:rsid w:val="00D37DBA"/>
    <w:rsid w:val="00D40C00"/>
    <w:rsid w:val="00D43987"/>
    <w:rsid w:val="00D43BC2"/>
    <w:rsid w:val="00D43CBC"/>
    <w:rsid w:val="00D44213"/>
    <w:rsid w:val="00D44293"/>
    <w:rsid w:val="00D443D9"/>
    <w:rsid w:val="00D45309"/>
    <w:rsid w:val="00D45BA6"/>
    <w:rsid w:val="00D45DFA"/>
    <w:rsid w:val="00D4626D"/>
    <w:rsid w:val="00D4676F"/>
    <w:rsid w:val="00D46D13"/>
    <w:rsid w:val="00D46F83"/>
    <w:rsid w:val="00D47B81"/>
    <w:rsid w:val="00D47F35"/>
    <w:rsid w:val="00D50CCE"/>
    <w:rsid w:val="00D50D0D"/>
    <w:rsid w:val="00D50F2C"/>
    <w:rsid w:val="00D5133A"/>
    <w:rsid w:val="00D51D63"/>
    <w:rsid w:val="00D52209"/>
    <w:rsid w:val="00D52387"/>
    <w:rsid w:val="00D5249A"/>
    <w:rsid w:val="00D52677"/>
    <w:rsid w:val="00D52B0A"/>
    <w:rsid w:val="00D52BE5"/>
    <w:rsid w:val="00D52F8C"/>
    <w:rsid w:val="00D5338E"/>
    <w:rsid w:val="00D53558"/>
    <w:rsid w:val="00D53C46"/>
    <w:rsid w:val="00D53CC5"/>
    <w:rsid w:val="00D53DF2"/>
    <w:rsid w:val="00D53F91"/>
    <w:rsid w:val="00D5409C"/>
    <w:rsid w:val="00D5455D"/>
    <w:rsid w:val="00D54DAC"/>
    <w:rsid w:val="00D551D1"/>
    <w:rsid w:val="00D557A1"/>
    <w:rsid w:val="00D557B2"/>
    <w:rsid w:val="00D55A07"/>
    <w:rsid w:val="00D56067"/>
    <w:rsid w:val="00D562D5"/>
    <w:rsid w:val="00D56866"/>
    <w:rsid w:val="00D5723E"/>
    <w:rsid w:val="00D572B2"/>
    <w:rsid w:val="00D574CC"/>
    <w:rsid w:val="00D60320"/>
    <w:rsid w:val="00D61079"/>
    <w:rsid w:val="00D62A49"/>
    <w:rsid w:val="00D6378B"/>
    <w:rsid w:val="00D642FB"/>
    <w:rsid w:val="00D6470E"/>
    <w:rsid w:val="00D64C50"/>
    <w:rsid w:val="00D64DCC"/>
    <w:rsid w:val="00D65561"/>
    <w:rsid w:val="00D65BA0"/>
    <w:rsid w:val="00D65F62"/>
    <w:rsid w:val="00D66866"/>
    <w:rsid w:val="00D66C0B"/>
    <w:rsid w:val="00D67FD3"/>
    <w:rsid w:val="00D702BC"/>
    <w:rsid w:val="00D703CA"/>
    <w:rsid w:val="00D70C49"/>
    <w:rsid w:val="00D70C95"/>
    <w:rsid w:val="00D7142E"/>
    <w:rsid w:val="00D714BC"/>
    <w:rsid w:val="00D71D3A"/>
    <w:rsid w:val="00D72641"/>
    <w:rsid w:val="00D73B36"/>
    <w:rsid w:val="00D73EAB"/>
    <w:rsid w:val="00D7424B"/>
    <w:rsid w:val="00D75198"/>
    <w:rsid w:val="00D751E0"/>
    <w:rsid w:val="00D762B3"/>
    <w:rsid w:val="00D76734"/>
    <w:rsid w:val="00D770FE"/>
    <w:rsid w:val="00D77902"/>
    <w:rsid w:val="00D80241"/>
    <w:rsid w:val="00D802B0"/>
    <w:rsid w:val="00D803F9"/>
    <w:rsid w:val="00D806AF"/>
    <w:rsid w:val="00D80F3A"/>
    <w:rsid w:val="00D81FA6"/>
    <w:rsid w:val="00D827DD"/>
    <w:rsid w:val="00D8359C"/>
    <w:rsid w:val="00D83DAD"/>
    <w:rsid w:val="00D846E7"/>
    <w:rsid w:val="00D84E08"/>
    <w:rsid w:val="00D84EE0"/>
    <w:rsid w:val="00D852DD"/>
    <w:rsid w:val="00D85957"/>
    <w:rsid w:val="00D85DE8"/>
    <w:rsid w:val="00D85E14"/>
    <w:rsid w:val="00D86684"/>
    <w:rsid w:val="00D86BC2"/>
    <w:rsid w:val="00D8714D"/>
    <w:rsid w:val="00D8720D"/>
    <w:rsid w:val="00D8723D"/>
    <w:rsid w:val="00D87D13"/>
    <w:rsid w:val="00D87DF3"/>
    <w:rsid w:val="00D90605"/>
    <w:rsid w:val="00D906B8"/>
    <w:rsid w:val="00D90E9C"/>
    <w:rsid w:val="00D91051"/>
    <w:rsid w:val="00D91071"/>
    <w:rsid w:val="00D91370"/>
    <w:rsid w:val="00D914BD"/>
    <w:rsid w:val="00D92132"/>
    <w:rsid w:val="00D9252F"/>
    <w:rsid w:val="00D9451A"/>
    <w:rsid w:val="00D94558"/>
    <w:rsid w:val="00D9463E"/>
    <w:rsid w:val="00D94FB8"/>
    <w:rsid w:val="00D951D0"/>
    <w:rsid w:val="00D95356"/>
    <w:rsid w:val="00D95E12"/>
    <w:rsid w:val="00D95E13"/>
    <w:rsid w:val="00D95FC5"/>
    <w:rsid w:val="00D96454"/>
    <w:rsid w:val="00D964D2"/>
    <w:rsid w:val="00D969FA"/>
    <w:rsid w:val="00D96BBB"/>
    <w:rsid w:val="00D96E87"/>
    <w:rsid w:val="00D96EE1"/>
    <w:rsid w:val="00D9709E"/>
    <w:rsid w:val="00D97C93"/>
    <w:rsid w:val="00D97CDE"/>
    <w:rsid w:val="00DA02D9"/>
    <w:rsid w:val="00DA04EA"/>
    <w:rsid w:val="00DA0D14"/>
    <w:rsid w:val="00DA0FF8"/>
    <w:rsid w:val="00DA129C"/>
    <w:rsid w:val="00DA18B3"/>
    <w:rsid w:val="00DA2FB8"/>
    <w:rsid w:val="00DA3A20"/>
    <w:rsid w:val="00DA3B21"/>
    <w:rsid w:val="00DA40E3"/>
    <w:rsid w:val="00DA42ED"/>
    <w:rsid w:val="00DA4BC0"/>
    <w:rsid w:val="00DA5542"/>
    <w:rsid w:val="00DA5713"/>
    <w:rsid w:val="00DA6355"/>
    <w:rsid w:val="00DA6D94"/>
    <w:rsid w:val="00DA71AB"/>
    <w:rsid w:val="00DA7AAC"/>
    <w:rsid w:val="00DB0163"/>
    <w:rsid w:val="00DB0516"/>
    <w:rsid w:val="00DB087A"/>
    <w:rsid w:val="00DB0C68"/>
    <w:rsid w:val="00DB1E73"/>
    <w:rsid w:val="00DB2CCD"/>
    <w:rsid w:val="00DB3086"/>
    <w:rsid w:val="00DB31A9"/>
    <w:rsid w:val="00DB3554"/>
    <w:rsid w:val="00DB3684"/>
    <w:rsid w:val="00DB48D8"/>
    <w:rsid w:val="00DB5541"/>
    <w:rsid w:val="00DB5946"/>
    <w:rsid w:val="00DB5DA2"/>
    <w:rsid w:val="00DB67C7"/>
    <w:rsid w:val="00DB6F89"/>
    <w:rsid w:val="00DC00BC"/>
    <w:rsid w:val="00DC00C4"/>
    <w:rsid w:val="00DC12E0"/>
    <w:rsid w:val="00DC14B8"/>
    <w:rsid w:val="00DC1854"/>
    <w:rsid w:val="00DC1E30"/>
    <w:rsid w:val="00DC3B9F"/>
    <w:rsid w:val="00DC3C6E"/>
    <w:rsid w:val="00DC42BF"/>
    <w:rsid w:val="00DC4433"/>
    <w:rsid w:val="00DC4696"/>
    <w:rsid w:val="00DC4CA2"/>
    <w:rsid w:val="00DC4DDF"/>
    <w:rsid w:val="00DC5AAD"/>
    <w:rsid w:val="00DC7303"/>
    <w:rsid w:val="00DC756B"/>
    <w:rsid w:val="00DD061F"/>
    <w:rsid w:val="00DD0B82"/>
    <w:rsid w:val="00DD12F0"/>
    <w:rsid w:val="00DD16A5"/>
    <w:rsid w:val="00DD277B"/>
    <w:rsid w:val="00DD2B55"/>
    <w:rsid w:val="00DD451F"/>
    <w:rsid w:val="00DD5A38"/>
    <w:rsid w:val="00DD5D13"/>
    <w:rsid w:val="00DD66D2"/>
    <w:rsid w:val="00DD66F9"/>
    <w:rsid w:val="00DD6BAB"/>
    <w:rsid w:val="00DD7B16"/>
    <w:rsid w:val="00DE0C21"/>
    <w:rsid w:val="00DE14AA"/>
    <w:rsid w:val="00DE1AEC"/>
    <w:rsid w:val="00DE2170"/>
    <w:rsid w:val="00DE2CE4"/>
    <w:rsid w:val="00DE2EC3"/>
    <w:rsid w:val="00DE3921"/>
    <w:rsid w:val="00DE3D76"/>
    <w:rsid w:val="00DE3DED"/>
    <w:rsid w:val="00DE4AE4"/>
    <w:rsid w:val="00DE4B36"/>
    <w:rsid w:val="00DE5A59"/>
    <w:rsid w:val="00DE66F0"/>
    <w:rsid w:val="00DE7E75"/>
    <w:rsid w:val="00DF047A"/>
    <w:rsid w:val="00DF07FA"/>
    <w:rsid w:val="00DF09F0"/>
    <w:rsid w:val="00DF0B98"/>
    <w:rsid w:val="00DF114B"/>
    <w:rsid w:val="00DF14E6"/>
    <w:rsid w:val="00DF176E"/>
    <w:rsid w:val="00DF2A62"/>
    <w:rsid w:val="00DF2C2E"/>
    <w:rsid w:val="00DF37F8"/>
    <w:rsid w:val="00DF3A3A"/>
    <w:rsid w:val="00DF3DFF"/>
    <w:rsid w:val="00DF3F64"/>
    <w:rsid w:val="00DF4389"/>
    <w:rsid w:val="00DF465A"/>
    <w:rsid w:val="00DF470C"/>
    <w:rsid w:val="00DF4BBD"/>
    <w:rsid w:val="00DF5025"/>
    <w:rsid w:val="00DF5CA2"/>
    <w:rsid w:val="00DF6145"/>
    <w:rsid w:val="00DF7472"/>
    <w:rsid w:val="00DF7491"/>
    <w:rsid w:val="00DF7B7B"/>
    <w:rsid w:val="00DF7E80"/>
    <w:rsid w:val="00E001B2"/>
    <w:rsid w:val="00E006C5"/>
    <w:rsid w:val="00E00F5D"/>
    <w:rsid w:val="00E0155D"/>
    <w:rsid w:val="00E01BDB"/>
    <w:rsid w:val="00E02929"/>
    <w:rsid w:val="00E02F61"/>
    <w:rsid w:val="00E03FC8"/>
    <w:rsid w:val="00E047FE"/>
    <w:rsid w:val="00E04BE2"/>
    <w:rsid w:val="00E054CC"/>
    <w:rsid w:val="00E0562D"/>
    <w:rsid w:val="00E05D0F"/>
    <w:rsid w:val="00E06AFA"/>
    <w:rsid w:val="00E07339"/>
    <w:rsid w:val="00E076BB"/>
    <w:rsid w:val="00E07E13"/>
    <w:rsid w:val="00E10519"/>
    <w:rsid w:val="00E113BB"/>
    <w:rsid w:val="00E12ACD"/>
    <w:rsid w:val="00E12B76"/>
    <w:rsid w:val="00E12C9A"/>
    <w:rsid w:val="00E13628"/>
    <w:rsid w:val="00E1395A"/>
    <w:rsid w:val="00E13969"/>
    <w:rsid w:val="00E13F8C"/>
    <w:rsid w:val="00E144CA"/>
    <w:rsid w:val="00E1498E"/>
    <w:rsid w:val="00E14A12"/>
    <w:rsid w:val="00E14B6D"/>
    <w:rsid w:val="00E1561E"/>
    <w:rsid w:val="00E1607D"/>
    <w:rsid w:val="00E164C2"/>
    <w:rsid w:val="00E16E33"/>
    <w:rsid w:val="00E20158"/>
    <w:rsid w:val="00E21B93"/>
    <w:rsid w:val="00E21C10"/>
    <w:rsid w:val="00E21EF5"/>
    <w:rsid w:val="00E22173"/>
    <w:rsid w:val="00E22176"/>
    <w:rsid w:val="00E225C7"/>
    <w:rsid w:val="00E22E3D"/>
    <w:rsid w:val="00E22FEC"/>
    <w:rsid w:val="00E23015"/>
    <w:rsid w:val="00E246D5"/>
    <w:rsid w:val="00E24D27"/>
    <w:rsid w:val="00E2544A"/>
    <w:rsid w:val="00E2624B"/>
    <w:rsid w:val="00E264B5"/>
    <w:rsid w:val="00E26552"/>
    <w:rsid w:val="00E265F7"/>
    <w:rsid w:val="00E27CC7"/>
    <w:rsid w:val="00E317E9"/>
    <w:rsid w:val="00E319A2"/>
    <w:rsid w:val="00E31E10"/>
    <w:rsid w:val="00E32917"/>
    <w:rsid w:val="00E32BAA"/>
    <w:rsid w:val="00E32FBC"/>
    <w:rsid w:val="00E3371B"/>
    <w:rsid w:val="00E33C4B"/>
    <w:rsid w:val="00E33FF3"/>
    <w:rsid w:val="00E341A8"/>
    <w:rsid w:val="00E3438B"/>
    <w:rsid w:val="00E34B13"/>
    <w:rsid w:val="00E352AF"/>
    <w:rsid w:val="00E35698"/>
    <w:rsid w:val="00E357D8"/>
    <w:rsid w:val="00E36713"/>
    <w:rsid w:val="00E375DB"/>
    <w:rsid w:val="00E40093"/>
    <w:rsid w:val="00E40530"/>
    <w:rsid w:val="00E40764"/>
    <w:rsid w:val="00E40BAB"/>
    <w:rsid w:val="00E411BB"/>
    <w:rsid w:val="00E417A0"/>
    <w:rsid w:val="00E41D4A"/>
    <w:rsid w:val="00E425D1"/>
    <w:rsid w:val="00E42D02"/>
    <w:rsid w:val="00E42EB4"/>
    <w:rsid w:val="00E4302F"/>
    <w:rsid w:val="00E43267"/>
    <w:rsid w:val="00E44177"/>
    <w:rsid w:val="00E45151"/>
    <w:rsid w:val="00E4541C"/>
    <w:rsid w:val="00E467BD"/>
    <w:rsid w:val="00E467E5"/>
    <w:rsid w:val="00E46E2B"/>
    <w:rsid w:val="00E47A06"/>
    <w:rsid w:val="00E47AA1"/>
    <w:rsid w:val="00E50A6C"/>
    <w:rsid w:val="00E50E2B"/>
    <w:rsid w:val="00E5252A"/>
    <w:rsid w:val="00E52A40"/>
    <w:rsid w:val="00E52BF1"/>
    <w:rsid w:val="00E52CA6"/>
    <w:rsid w:val="00E54A6B"/>
    <w:rsid w:val="00E54D8F"/>
    <w:rsid w:val="00E5647B"/>
    <w:rsid w:val="00E564FD"/>
    <w:rsid w:val="00E56613"/>
    <w:rsid w:val="00E56C85"/>
    <w:rsid w:val="00E56E74"/>
    <w:rsid w:val="00E56F1F"/>
    <w:rsid w:val="00E571A0"/>
    <w:rsid w:val="00E57223"/>
    <w:rsid w:val="00E57B89"/>
    <w:rsid w:val="00E57C92"/>
    <w:rsid w:val="00E57E2A"/>
    <w:rsid w:val="00E60324"/>
    <w:rsid w:val="00E6125D"/>
    <w:rsid w:val="00E620B0"/>
    <w:rsid w:val="00E62905"/>
    <w:rsid w:val="00E62D8E"/>
    <w:rsid w:val="00E634CD"/>
    <w:rsid w:val="00E64109"/>
    <w:rsid w:val="00E64146"/>
    <w:rsid w:val="00E643E2"/>
    <w:rsid w:val="00E64641"/>
    <w:rsid w:val="00E64820"/>
    <w:rsid w:val="00E6490A"/>
    <w:rsid w:val="00E65CE0"/>
    <w:rsid w:val="00E65D9B"/>
    <w:rsid w:val="00E65FD9"/>
    <w:rsid w:val="00E664B5"/>
    <w:rsid w:val="00E66A75"/>
    <w:rsid w:val="00E679DC"/>
    <w:rsid w:val="00E67C24"/>
    <w:rsid w:val="00E67F86"/>
    <w:rsid w:val="00E704E5"/>
    <w:rsid w:val="00E70963"/>
    <w:rsid w:val="00E70D92"/>
    <w:rsid w:val="00E7114A"/>
    <w:rsid w:val="00E711B6"/>
    <w:rsid w:val="00E7230E"/>
    <w:rsid w:val="00E7297A"/>
    <w:rsid w:val="00E73996"/>
    <w:rsid w:val="00E74161"/>
    <w:rsid w:val="00E74FF4"/>
    <w:rsid w:val="00E75780"/>
    <w:rsid w:val="00E75F35"/>
    <w:rsid w:val="00E76576"/>
    <w:rsid w:val="00E803D1"/>
    <w:rsid w:val="00E81CF9"/>
    <w:rsid w:val="00E81DFA"/>
    <w:rsid w:val="00E824CD"/>
    <w:rsid w:val="00E8325F"/>
    <w:rsid w:val="00E832D4"/>
    <w:rsid w:val="00E8338F"/>
    <w:rsid w:val="00E83AE1"/>
    <w:rsid w:val="00E83CB8"/>
    <w:rsid w:val="00E83CF7"/>
    <w:rsid w:val="00E845D4"/>
    <w:rsid w:val="00E84D35"/>
    <w:rsid w:val="00E84E14"/>
    <w:rsid w:val="00E84E29"/>
    <w:rsid w:val="00E84ED4"/>
    <w:rsid w:val="00E850D8"/>
    <w:rsid w:val="00E85AB7"/>
    <w:rsid w:val="00E86706"/>
    <w:rsid w:val="00E86D6E"/>
    <w:rsid w:val="00E87367"/>
    <w:rsid w:val="00E87B58"/>
    <w:rsid w:val="00E90E79"/>
    <w:rsid w:val="00E90FA2"/>
    <w:rsid w:val="00E922C1"/>
    <w:rsid w:val="00E923DF"/>
    <w:rsid w:val="00E92C6A"/>
    <w:rsid w:val="00E932DA"/>
    <w:rsid w:val="00E933C3"/>
    <w:rsid w:val="00E935AC"/>
    <w:rsid w:val="00E94214"/>
    <w:rsid w:val="00E94773"/>
    <w:rsid w:val="00E94FEC"/>
    <w:rsid w:val="00E95813"/>
    <w:rsid w:val="00E95B97"/>
    <w:rsid w:val="00E97899"/>
    <w:rsid w:val="00EA08C9"/>
    <w:rsid w:val="00EA09AC"/>
    <w:rsid w:val="00EA10E6"/>
    <w:rsid w:val="00EA11DE"/>
    <w:rsid w:val="00EA1252"/>
    <w:rsid w:val="00EA150C"/>
    <w:rsid w:val="00EA21FE"/>
    <w:rsid w:val="00EA23CC"/>
    <w:rsid w:val="00EA2677"/>
    <w:rsid w:val="00EA297C"/>
    <w:rsid w:val="00EA350D"/>
    <w:rsid w:val="00EA3539"/>
    <w:rsid w:val="00EA36ED"/>
    <w:rsid w:val="00EA3BFC"/>
    <w:rsid w:val="00EA434F"/>
    <w:rsid w:val="00EA4C94"/>
    <w:rsid w:val="00EA5157"/>
    <w:rsid w:val="00EA569A"/>
    <w:rsid w:val="00EA58E4"/>
    <w:rsid w:val="00EA5C54"/>
    <w:rsid w:val="00EA5F9A"/>
    <w:rsid w:val="00EA60B7"/>
    <w:rsid w:val="00EA6FC9"/>
    <w:rsid w:val="00EA7830"/>
    <w:rsid w:val="00EA7C0B"/>
    <w:rsid w:val="00EB1191"/>
    <w:rsid w:val="00EB1CA8"/>
    <w:rsid w:val="00EB1D4E"/>
    <w:rsid w:val="00EB1EA1"/>
    <w:rsid w:val="00EB2D20"/>
    <w:rsid w:val="00EB2D97"/>
    <w:rsid w:val="00EB49C7"/>
    <w:rsid w:val="00EB52A4"/>
    <w:rsid w:val="00EB639D"/>
    <w:rsid w:val="00EB654B"/>
    <w:rsid w:val="00EB6567"/>
    <w:rsid w:val="00EB6719"/>
    <w:rsid w:val="00EB70CA"/>
    <w:rsid w:val="00EB777B"/>
    <w:rsid w:val="00EB7C8A"/>
    <w:rsid w:val="00EC0990"/>
    <w:rsid w:val="00EC0B32"/>
    <w:rsid w:val="00EC0E29"/>
    <w:rsid w:val="00EC0E55"/>
    <w:rsid w:val="00EC1CDB"/>
    <w:rsid w:val="00EC1F29"/>
    <w:rsid w:val="00EC22D1"/>
    <w:rsid w:val="00EC2333"/>
    <w:rsid w:val="00EC27CB"/>
    <w:rsid w:val="00EC2AC3"/>
    <w:rsid w:val="00EC2BF1"/>
    <w:rsid w:val="00EC30EA"/>
    <w:rsid w:val="00EC3512"/>
    <w:rsid w:val="00EC400F"/>
    <w:rsid w:val="00EC4807"/>
    <w:rsid w:val="00EC488D"/>
    <w:rsid w:val="00EC50B4"/>
    <w:rsid w:val="00EC53F1"/>
    <w:rsid w:val="00EC585A"/>
    <w:rsid w:val="00EC630C"/>
    <w:rsid w:val="00EC692E"/>
    <w:rsid w:val="00EC7174"/>
    <w:rsid w:val="00EC7AC2"/>
    <w:rsid w:val="00EC7F9F"/>
    <w:rsid w:val="00ED00DC"/>
    <w:rsid w:val="00ED034D"/>
    <w:rsid w:val="00ED0358"/>
    <w:rsid w:val="00ED1A99"/>
    <w:rsid w:val="00ED26BC"/>
    <w:rsid w:val="00ED2952"/>
    <w:rsid w:val="00ED2DD2"/>
    <w:rsid w:val="00ED3305"/>
    <w:rsid w:val="00ED50F2"/>
    <w:rsid w:val="00ED5226"/>
    <w:rsid w:val="00ED5DC7"/>
    <w:rsid w:val="00ED5F77"/>
    <w:rsid w:val="00ED6397"/>
    <w:rsid w:val="00ED63CB"/>
    <w:rsid w:val="00ED6BAB"/>
    <w:rsid w:val="00ED7209"/>
    <w:rsid w:val="00ED7429"/>
    <w:rsid w:val="00ED768C"/>
    <w:rsid w:val="00ED7A7A"/>
    <w:rsid w:val="00ED7A9C"/>
    <w:rsid w:val="00EE02F8"/>
    <w:rsid w:val="00EE08BB"/>
    <w:rsid w:val="00EE0BDA"/>
    <w:rsid w:val="00EE0F1B"/>
    <w:rsid w:val="00EE2A13"/>
    <w:rsid w:val="00EE2AC5"/>
    <w:rsid w:val="00EE2D19"/>
    <w:rsid w:val="00EE3351"/>
    <w:rsid w:val="00EE3B36"/>
    <w:rsid w:val="00EE40A0"/>
    <w:rsid w:val="00EE4649"/>
    <w:rsid w:val="00EE4883"/>
    <w:rsid w:val="00EE49FB"/>
    <w:rsid w:val="00EE4A6B"/>
    <w:rsid w:val="00EE5606"/>
    <w:rsid w:val="00EE5785"/>
    <w:rsid w:val="00EE5AA6"/>
    <w:rsid w:val="00EE6C30"/>
    <w:rsid w:val="00EE7BB6"/>
    <w:rsid w:val="00EF0049"/>
    <w:rsid w:val="00EF0522"/>
    <w:rsid w:val="00EF1A3C"/>
    <w:rsid w:val="00EF2D6F"/>
    <w:rsid w:val="00EF2F14"/>
    <w:rsid w:val="00EF32E1"/>
    <w:rsid w:val="00EF376E"/>
    <w:rsid w:val="00EF3E3A"/>
    <w:rsid w:val="00EF4334"/>
    <w:rsid w:val="00EF4B54"/>
    <w:rsid w:val="00EF5045"/>
    <w:rsid w:val="00EF6401"/>
    <w:rsid w:val="00EF642B"/>
    <w:rsid w:val="00EF6657"/>
    <w:rsid w:val="00EF794F"/>
    <w:rsid w:val="00F0056C"/>
    <w:rsid w:val="00F008E6"/>
    <w:rsid w:val="00F01C41"/>
    <w:rsid w:val="00F01D55"/>
    <w:rsid w:val="00F0252A"/>
    <w:rsid w:val="00F040CF"/>
    <w:rsid w:val="00F04202"/>
    <w:rsid w:val="00F042DF"/>
    <w:rsid w:val="00F047B5"/>
    <w:rsid w:val="00F04F31"/>
    <w:rsid w:val="00F0556B"/>
    <w:rsid w:val="00F06A35"/>
    <w:rsid w:val="00F06CF0"/>
    <w:rsid w:val="00F06D45"/>
    <w:rsid w:val="00F1038E"/>
    <w:rsid w:val="00F10F9D"/>
    <w:rsid w:val="00F113BC"/>
    <w:rsid w:val="00F11487"/>
    <w:rsid w:val="00F1170B"/>
    <w:rsid w:val="00F11BC1"/>
    <w:rsid w:val="00F12C4E"/>
    <w:rsid w:val="00F12FC4"/>
    <w:rsid w:val="00F1418A"/>
    <w:rsid w:val="00F14271"/>
    <w:rsid w:val="00F15656"/>
    <w:rsid w:val="00F159D2"/>
    <w:rsid w:val="00F163CC"/>
    <w:rsid w:val="00F164CD"/>
    <w:rsid w:val="00F172A3"/>
    <w:rsid w:val="00F17A11"/>
    <w:rsid w:val="00F17C52"/>
    <w:rsid w:val="00F2109B"/>
    <w:rsid w:val="00F214A6"/>
    <w:rsid w:val="00F21D6F"/>
    <w:rsid w:val="00F2223C"/>
    <w:rsid w:val="00F223FF"/>
    <w:rsid w:val="00F22D4A"/>
    <w:rsid w:val="00F22D88"/>
    <w:rsid w:val="00F230B7"/>
    <w:rsid w:val="00F23905"/>
    <w:rsid w:val="00F24382"/>
    <w:rsid w:val="00F24432"/>
    <w:rsid w:val="00F25728"/>
    <w:rsid w:val="00F25B53"/>
    <w:rsid w:val="00F2657D"/>
    <w:rsid w:val="00F2673E"/>
    <w:rsid w:val="00F278A7"/>
    <w:rsid w:val="00F27A39"/>
    <w:rsid w:val="00F27AF7"/>
    <w:rsid w:val="00F27F25"/>
    <w:rsid w:val="00F30AF2"/>
    <w:rsid w:val="00F30F3C"/>
    <w:rsid w:val="00F31A37"/>
    <w:rsid w:val="00F31E36"/>
    <w:rsid w:val="00F31FEB"/>
    <w:rsid w:val="00F33CC5"/>
    <w:rsid w:val="00F34E61"/>
    <w:rsid w:val="00F36122"/>
    <w:rsid w:val="00F37184"/>
    <w:rsid w:val="00F37730"/>
    <w:rsid w:val="00F37891"/>
    <w:rsid w:val="00F379DE"/>
    <w:rsid w:val="00F37B60"/>
    <w:rsid w:val="00F40113"/>
    <w:rsid w:val="00F41260"/>
    <w:rsid w:val="00F41EE7"/>
    <w:rsid w:val="00F426D5"/>
    <w:rsid w:val="00F42B0A"/>
    <w:rsid w:val="00F42B22"/>
    <w:rsid w:val="00F435E0"/>
    <w:rsid w:val="00F43625"/>
    <w:rsid w:val="00F44348"/>
    <w:rsid w:val="00F443C8"/>
    <w:rsid w:val="00F44DB2"/>
    <w:rsid w:val="00F45C43"/>
    <w:rsid w:val="00F46F2E"/>
    <w:rsid w:val="00F47B43"/>
    <w:rsid w:val="00F5015C"/>
    <w:rsid w:val="00F50650"/>
    <w:rsid w:val="00F50827"/>
    <w:rsid w:val="00F50E4E"/>
    <w:rsid w:val="00F513FC"/>
    <w:rsid w:val="00F51B2A"/>
    <w:rsid w:val="00F520A9"/>
    <w:rsid w:val="00F5248D"/>
    <w:rsid w:val="00F52C5F"/>
    <w:rsid w:val="00F53151"/>
    <w:rsid w:val="00F531E4"/>
    <w:rsid w:val="00F53B16"/>
    <w:rsid w:val="00F541B7"/>
    <w:rsid w:val="00F55D7F"/>
    <w:rsid w:val="00F55F1C"/>
    <w:rsid w:val="00F561AF"/>
    <w:rsid w:val="00F566AD"/>
    <w:rsid w:val="00F5703C"/>
    <w:rsid w:val="00F577B2"/>
    <w:rsid w:val="00F57DD8"/>
    <w:rsid w:val="00F57EB4"/>
    <w:rsid w:val="00F6008A"/>
    <w:rsid w:val="00F61D46"/>
    <w:rsid w:val="00F624CE"/>
    <w:rsid w:val="00F62511"/>
    <w:rsid w:val="00F62B86"/>
    <w:rsid w:val="00F6340D"/>
    <w:rsid w:val="00F65570"/>
    <w:rsid w:val="00F65C67"/>
    <w:rsid w:val="00F660BF"/>
    <w:rsid w:val="00F66362"/>
    <w:rsid w:val="00F666A2"/>
    <w:rsid w:val="00F6778F"/>
    <w:rsid w:val="00F67AB8"/>
    <w:rsid w:val="00F67BC2"/>
    <w:rsid w:val="00F67E5B"/>
    <w:rsid w:val="00F7038F"/>
    <w:rsid w:val="00F7056E"/>
    <w:rsid w:val="00F70BF9"/>
    <w:rsid w:val="00F70BFA"/>
    <w:rsid w:val="00F70DC4"/>
    <w:rsid w:val="00F7127C"/>
    <w:rsid w:val="00F713F7"/>
    <w:rsid w:val="00F713FE"/>
    <w:rsid w:val="00F73206"/>
    <w:rsid w:val="00F73661"/>
    <w:rsid w:val="00F7379A"/>
    <w:rsid w:val="00F73C71"/>
    <w:rsid w:val="00F73D5A"/>
    <w:rsid w:val="00F74479"/>
    <w:rsid w:val="00F74989"/>
    <w:rsid w:val="00F749E3"/>
    <w:rsid w:val="00F751D4"/>
    <w:rsid w:val="00F75A57"/>
    <w:rsid w:val="00F75D41"/>
    <w:rsid w:val="00F76102"/>
    <w:rsid w:val="00F77033"/>
    <w:rsid w:val="00F772EE"/>
    <w:rsid w:val="00F77879"/>
    <w:rsid w:val="00F81022"/>
    <w:rsid w:val="00F8130B"/>
    <w:rsid w:val="00F81598"/>
    <w:rsid w:val="00F81E2B"/>
    <w:rsid w:val="00F82047"/>
    <w:rsid w:val="00F82636"/>
    <w:rsid w:val="00F8331B"/>
    <w:rsid w:val="00F83472"/>
    <w:rsid w:val="00F839D2"/>
    <w:rsid w:val="00F83AD8"/>
    <w:rsid w:val="00F83F4A"/>
    <w:rsid w:val="00F8418D"/>
    <w:rsid w:val="00F848F0"/>
    <w:rsid w:val="00F84906"/>
    <w:rsid w:val="00F84919"/>
    <w:rsid w:val="00F85440"/>
    <w:rsid w:val="00F85A62"/>
    <w:rsid w:val="00F871CC"/>
    <w:rsid w:val="00F90002"/>
    <w:rsid w:val="00F90463"/>
    <w:rsid w:val="00F904A0"/>
    <w:rsid w:val="00F90BC5"/>
    <w:rsid w:val="00F90E24"/>
    <w:rsid w:val="00F910F0"/>
    <w:rsid w:val="00F91570"/>
    <w:rsid w:val="00F9195D"/>
    <w:rsid w:val="00F91EA6"/>
    <w:rsid w:val="00F92C82"/>
    <w:rsid w:val="00F93339"/>
    <w:rsid w:val="00F94608"/>
    <w:rsid w:val="00F94CB7"/>
    <w:rsid w:val="00F94F67"/>
    <w:rsid w:val="00F94F69"/>
    <w:rsid w:val="00F9548A"/>
    <w:rsid w:val="00F9684D"/>
    <w:rsid w:val="00F968F8"/>
    <w:rsid w:val="00F96D97"/>
    <w:rsid w:val="00F9765E"/>
    <w:rsid w:val="00F97E13"/>
    <w:rsid w:val="00FA0057"/>
    <w:rsid w:val="00FA0641"/>
    <w:rsid w:val="00FA09D1"/>
    <w:rsid w:val="00FA0CB2"/>
    <w:rsid w:val="00FA0FED"/>
    <w:rsid w:val="00FA1690"/>
    <w:rsid w:val="00FA1913"/>
    <w:rsid w:val="00FA1C23"/>
    <w:rsid w:val="00FA1D0B"/>
    <w:rsid w:val="00FA1EBF"/>
    <w:rsid w:val="00FA373B"/>
    <w:rsid w:val="00FA3C08"/>
    <w:rsid w:val="00FA3F06"/>
    <w:rsid w:val="00FA3F9D"/>
    <w:rsid w:val="00FA44DD"/>
    <w:rsid w:val="00FA4D1E"/>
    <w:rsid w:val="00FA4D3A"/>
    <w:rsid w:val="00FA4D6C"/>
    <w:rsid w:val="00FA55B3"/>
    <w:rsid w:val="00FA5B95"/>
    <w:rsid w:val="00FA6390"/>
    <w:rsid w:val="00FA6435"/>
    <w:rsid w:val="00FA6445"/>
    <w:rsid w:val="00FA66A6"/>
    <w:rsid w:val="00FA6B66"/>
    <w:rsid w:val="00FA6BBE"/>
    <w:rsid w:val="00FA7438"/>
    <w:rsid w:val="00FA7618"/>
    <w:rsid w:val="00FB0E39"/>
    <w:rsid w:val="00FB0FC9"/>
    <w:rsid w:val="00FB17ED"/>
    <w:rsid w:val="00FB1F10"/>
    <w:rsid w:val="00FB218E"/>
    <w:rsid w:val="00FB26C0"/>
    <w:rsid w:val="00FB2DD3"/>
    <w:rsid w:val="00FB3339"/>
    <w:rsid w:val="00FB41E9"/>
    <w:rsid w:val="00FB472F"/>
    <w:rsid w:val="00FB586F"/>
    <w:rsid w:val="00FB5E21"/>
    <w:rsid w:val="00FB6EB7"/>
    <w:rsid w:val="00FB74A7"/>
    <w:rsid w:val="00FB7735"/>
    <w:rsid w:val="00FB791C"/>
    <w:rsid w:val="00FB7A62"/>
    <w:rsid w:val="00FC1761"/>
    <w:rsid w:val="00FC1A28"/>
    <w:rsid w:val="00FC1D8A"/>
    <w:rsid w:val="00FC2717"/>
    <w:rsid w:val="00FC2907"/>
    <w:rsid w:val="00FC2B0E"/>
    <w:rsid w:val="00FC2C6E"/>
    <w:rsid w:val="00FC2C70"/>
    <w:rsid w:val="00FC2FCA"/>
    <w:rsid w:val="00FC3DF3"/>
    <w:rsid w:val="00FC410F"/>
    <w:rsid w:val="00FC471C"/>
    <w:rsid w:val="00FC504D"/>
    <w:rsid w:val="00FC519C"/>
    <w:rsid w:val="00FC53F9"/>
    <w:rsid w:val="00FC5E2E"/>
    <w:rsid w:val="00FC6282"/>
    <w:rsid w:val="00FC63EF"/>
    <w:rsid w:val="00FC6998"/>
    <w:rsid w:val="00FC6AD8"/>
    <w:rsid w:val="00FC6F84"/>
    <w:rsid w:val="00FC6F9A"/>
    <w:rsid w:val="00FD032C"/>
    <w:rsid w:val="00FD03F7"/>
    <w:rsid w:val="00FD0B40"/>
    <w:rsid w:val="00FD0B9A"/>
    <w:rsid w:val="00FD0D17"/>
    <w:rsid w:val="00FD1498"/>
    <w:rsid w:val="00FD173B"/>
    <w:rsid w:val="00FD1871"/>
    <w:rsid w:val="00FD19F7"/>
    <w:rsid w:val="00FD1E11"/>
    <w:rsid w:val="00FD2455"/>
    <w:rsid w:val="00FD2879"/>
    <w:rsid w:val="00FD2922"/>
    <w:rsid w:val="00FD36DD"/>
    <w:rsid w:val="00FD4017"/>
    <w:rsid w:val="00FD433C"/>
    <w:rsid w:val="00FD4636"/>
    <w:rsid w:val="00FD4885"/>
    <w:rsid w:val="00FD508B"/>
    <w:rsid w:val="00FD54B0"/>
    <w:rsid w:val="00FD5772"/>
    <w:rsid w:val="00FD5F23"/>
    <w:rsid w:val="00FD710D"/>
    <w:rsid w:val="00FD788E"/>
    <w:rsid w:val="00FE0D56"/>
    <w:rsid w:val="00FE1C90"/>
    <w:rsid w:val="00FE1E7E"/>
    <w:rsid w:val="00FE2D14"/>
    <w:rsid w:val="00FE2F0A"/>
    <w:rsid w:val="00FE3CA5"/>
    <w:rsid w:val="00FE3CE9"/>
    <w:rsid w:val="00FE4075"/>
    <w:rsid w:val="00FE4364"/>
    <w:rsid w:val="00FE4F86"/>
    <w:rsid w:val="00FE5685"/>
    <w:rsid w:val="00FE569E"/>
    <w:rsid w:val="00FE6A57"/>
    <w:rsid w:val="00FE6C90"/>
    <w:rsid w:val="00FE715C"/>
    <w:rsid w:val="00FE7672"/>
    <w:rsid w:val="00FE7702"/>
    <w:rsid w:val="00FF018E"/>
    <w:rsid w:val="00FF0ADB"/>
    <w:rsid w:val="00FF0FA0"/>
    <w:rsid w:val="00FF14B0"/>
    <w:rsid w:val="00FF1A25"/>
    <w:rsid w:val="00FF1F8A"/>
    <w:rsid w:val="00FF37B5"/>
    <w:rsid w:val="00FF4398"/>
    <w:rsid w:val="00FF56EE"/>
    <w:rsid w:val="00FF572B"/>
    <w:rsid w:val="00FF58E4"/>
    <w:rsid w:val="00FF5B31"/>
    <w:rsid w:val="00FF64BB"/>
    <w:rsid w:val="00FF6918"/>
    <w:rsid w:val="00FF6E35"/>
    <w:rsid w:val="00FF7227"/>
    <w:rsid w:val="00FF7B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28FD"/>
  <w15:chartTrackingRefBased/>
  <w15:docId w15:val="{540BEE15-9806-4C66-94D4-98614C2C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CD"/>
    <w:pPr>
      <w:spacing w:after="0" w:line="240" w:lineRule="auto"/>
      <w:contextualSpacing/>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E824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24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24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24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24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24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4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4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4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4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24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24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24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24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2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4CD"/>
    <w:rPr>
      <w:rFonts w:eastAsiaTheme="majorEastAsia" w:cstheme="majorBidi"/>
      <w:color w:val="272727" w:themeColor="text1" w:themeTint="D8"/>
    </w:rPr>
  </w:style>
  <w:style w:type="paragraph" w:styleId="Title">
    <w:name w:val="Title"/>
    <w:basedOn w:val="Normal"/>
    <w:next w:val="Normal"/>
    <w:link w:val="TitleChar"/>
    <w:uiPriority w:val="10"/>
    <w:qFormat/>
    <w:rsid w:val="00E824CD"/>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4CD"/>
    <w:pPr>
      <w:spacing w:before="160"/>
      <w:jc w:val="center"/>
    </w:pPr>
    <w:rPr>
      <w:i/>
      <w:iCs/>
      <w:color w:val="404040" w:themeColor="text1" w:themeTint="BF"/>
    </w:rPr>
  </w:style>
  <w:style w:type="character" w:customStyle="1" w:styleId="QuoteChar">
    <w:name w:val="Quote Char"/>
    <w:basedOn w:val="DefaultParagraphFont"/>
    <w:link w:val="Quote"/>
    <w:uiPriority w:val="29"/>
    <w:rsid w:val="00E824CD"/>
    <w:rPr>
      <w:i/>
      <w:iCs/>
      <w:color w:val="404040" w:themeColor="text1" w:themeTint="BF"/>
    </w:rPr>
  </w:style>
  <w:style w:type="paragraph" w:styleId="ListParagraph">
    <w:name w:val="List Paragraph"/>
    <w:basedOn w:val="Normal"/>
    <w:uiPriority w:val="34"/>
    <w:qFormat/>
    <w:rsid w:val="00E824CD"/>
    <w:pPr>
      <w:ind w:left="720"/>
    </w:pPr>
  </w:style>
  <w:style w:type="character" w:styleId="IntenseEmphasis">
    <w:name w:val="Intense Emphasis"/>
    <w:basedOn w:val="DefaultParagraphFont"/>
    <w:uiPriority w:val="21"/>
    <w:qFormat/>
    <w:rsid w:val="00E824CD"/>
    <w:rPr>
      <w:i/>
      <w:iCs/>
      <w:color w:val="2F5496" w:themeColor="accent1" w:themeShade="BF"/>
    </w:rPr>
  </w:style>
  <w:style w:type="paragraph" w:styleId="IntenseQuote">
    <w:name w:val="Intense Quote"/>
    <w:basedOn w:val="Normal"/>
    <w:next w:val="Normal"/>
    <w:link w:val="IntenseQuoteChar"/>
    <w:uiPriority w:val="30"/>
    <w:qFormat/>
    <w:rsid w:val="00E82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24CD"/>
    <w:rPr>
      <w:i/>
      <w:iCs/>
      <w:color w:val="2F5496" w:themeColor="accent1" w:themeShade="BF"/>
    </w:rPr>
  </w:style>
  <w:style w:type="character" w:styleId="IntenseReference">
    <w:name w:val="Intense Reference"/>
    <w:basedOn w:val="DefaultParagraphFont"/>
    <w:uiPriority w:val="32"/>
    <w:qFormat/>
    <w:rsid w:val="00E824CD"/>
    <w:rPr>
      <w:b/>
      <w:bCs/>
      <w:smallCaps/>
      <w:color w:val="2F5496" w:themeColor="accent1" w:themeShade="BF"/>
      <w:spacing w:val="5"/>
    </w:rPr>
  </w:style>
  <w:style w:type="character" w:styleId="Hyperlink">
    <w:name w:val="Hyperlink"/>
    <w:basedOn w:val="DefaultParagraphFont"/>
    <w:uiPriority w:val="99"/>
    <w:unhideWhenUsed/>
    <w:rsid w:val="009034F4"/>
    <w:rPr>
      <w:color w:val="0563C1" w:themeColor="hyperlink"/>
      <w:u w:val="single"/>
    </w:rPr>
  </w:style>
  <w:style w:type="paragraph" w:styleId="Header">
    <w:name w:val="header"/>
    <w:basedOn w:val="Normal"/>
    <w:link w:val="HeaderChar"/>
    <w:uiPriority w:val="99"/>
    <w:unhideWhenUsed/>
    <w:rsid w:val="009034F4"/>
    <w:pPr>
      <w:tabs>
        <w:tab w:val="center" w:pos="4680"/>
        <w:tab w:val="right" w:pos="9360"/>
      </w:tabs>
      <w:contextualSpacing w:val="0"/>
      <w:jc w:val="left"/>
    </w:pPr>
    <w:rPr>
      <w:rFonts w:asciiTheme="minorHAnsi" w:hAnsiTheme="minorHAnsi"/>
      <w:color w:val="auto"/>
      <w:sz w:val="22"/>
    </w:rPr>
  </w:style>
  <w:style w:type="character" w:customStyle="1" w:styleId="HeaderChar">
    <w:name w:val="Header Char"/>
    <w:basedOn w:val="DefaultParagraphFont"/>
    <w:link w:val="Header"/>
    <w:uiPriority w:val="99"/>
    <w:rsid w:val="009034F4"/>
  </w:style>
  <w:style w:type="paragraph" w:styleId="Footer">
    <w:name w:val="footer"/>
    <w:basedOn w:val="Normal"/>
    <w:link w:val="FooterChar"/>
    <w:uiPriority w:val="99"/>
    <w:unhideWhenUsed/>
    <w:rsid w:val="009034F4"/>
    <w:pPr>
      <w:tabs>
        <w:tab w:val="center" w:pos="4680"/>
        <w:tab w:val="right" w:pos="9360"/>
      </w:tabs>
      <w:contextualSpacing w:val="0"/>
      <w:jc w:val="left"/>
    </w:pPr>
    <w:rPr>
      <w:rFonts w:asciiTheme="minorHAnsi" w:hAnsiTheme="minorHAnsi"/>
      <w:color w:val="auto"/>
      <w:sz w:val="22"/>
    </w:rPr>
  </w:style>
  <w:style w:type="character" w:customStyle="1" w:styleId="FooterChar">
    <w:name w:val="Footer Char"/>
    <w:basedOn w:val="DefaultParagraphFont"/>
    <w:link w:val="Footer"/>
    <w:uiPriority w:val="99"/>
    <w:rsid w:val="009034F4"/>
  </w:style>
  <w:style w:type="character" w:customStyle="1" w:styleId="UnresolvedMention1">
    <w:name w:val="Unresolved Mention1"/>
    <w:basedOn w:val="DefaultParagraphFont"/>
    <w:uiPriority w:val="99"/>
    <w:semiHidden/>
    <w:unhideWhenUsed/>
    <w:rsid w:val="00941C07"/>
    <w:rPr>
      <w:color w:val="605E5C"/>
      <w:shd w:val="clear" w:color="auto" w:fill="E1DFDD"/>
    </w:rPr>
  </w:style>
  <w:style w:type="table" w:styleId="TableGrid">
    <w:name w:val="Table Grid"/>
    <w:basedOn w:val="TableNormal"/>
    <w:uiPriority w:val="39"/>
    <w:rsid w:val="0052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0BDB"/>
    <w:pPr>
      <w:spacing w:after="0" w:line="240" w:lineRule="auto"/>
    </w:pPr>
    <w:rPr>
      <w:rFonts w:ascii="Times New Roman" w:hAnsi="Times New Roman"/>
      <w:color w:val="000000" w:themeColor="text1"/>
      <w:sz w:val="24"/>
    </w:rPr>
  </w:style>
  <w:style w:type="character" w:customStyle="1" w:styleId="bkciteavail">
    <w:name w:val="bk_cite_avail"/>
    <w:basedOn w:val="DefaultParagraphFont"/>
    <w:rsid w:val="007C66D7"/>
  </w:style>
  <w:style w:type="character" w:styleId="FollowedHyperlink">
    <w:name w:val="FollowedHyperlink"/>
    <w:basedOn w:val="DefaultParagraphFont"/>
    <w:uiPriority w:val="99"/>
    <w:semiHidden/>
    <w:unhideWhenUsed/>
    <w:rsid w:val="0032258B"/>
    <w:rPr>
      <w:color w:val="954F72" w:themeColor="followedHyperlink"/>
      <w:u w:val="single"/>
    </w:rPr>
  </w:style>
  <w:style w:type="character" w:styleId="CommentReference">
    <w:name w:val="annotation reference"/>
    <w:basedOn w:val="DefaultParagraphFont"/>
    <w:uiPriority w:val="99"/>
    <w:semiHidden/>
    <w:unhideWhenUsed/>
    <w:rsid w:val="00D31083"/>
    <w:rPr>
      <w:sz w:val="16"/>
      <w:szCs w:val="16"/>
    </w:rPr>
  </w:style>
  <w:style w:type="paragraph" w:styleId="CommentText">
    <w:name w:val="annotation text"/>
    <w:basedOn w:val="Normal"/>
    <w:link w:val="CommentTextChar"/>
    <w:uiPriority w:val="99"/>
    <w:unhideWhenUsed/>
    <w:rsid w:val="00D31083"/>
    <w:rPr>
      <w:sz w:val="20"/>
      <w:szCs w:val="20"/>
    </w:rPr>
  </w:style>
  <w:style w:type="character" w:customStyle="1" w:styleId="CommentTextChar">
    <w:name w:val="Comment Text Char"/>
    <w:basedOn w:val="DefaultParagraphFont"/>
    <w:link w:val="CommentText"/>
    <w:uiPriority w:val="99"/>
    <w:rsid w:val="00D31083"/>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31083"/>
    <w:rPr>
      <w:b/>
      <w:bCs/>
    </w:rPr>
  </w:style>
  <w:style w:type="character" w:customStyle="1" w:styleId="CommentSubjectChar">
    <w:name w:val="Comment Subject Char"/>
    <w:basedOn w:val="CommentTextChar"/>
    <w:link w:val="CommentSubject"/>
    <w:uiPriority w:val="99"/>
    <w:semiHidden/>
    <w:rsid w:val="00D31083"/>
    <w:rPr>
      <w:rFonts w:ascii="Times New Roman" w:hAnsi="Times New Roman"/>
      <w:b/>
      <w:bCs/>
      <w:color w:val="000000" w:themeColor="text1"/>
      <w:sz w:val="20"/>
      <w:szCs w:val="20"/>
    </w:rPr>
  </w:style>
  <w:style w:type="paragraph" w:styleId="BalloonText">
    <w:name w:val="Balloon Text"/>
    <w:basedOn w:val="Normal"/>
    <w:link w:val="BalloonTextChar"/>
    <w:uiPriority w:val="99"/>
    <w:semiHidden/>
    <w:unhideWhenUsed/>
    <w:rsid w:val="00692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7E"/>
    <w:rPr>
      <w:rFonts w:ascii="Segoe UI" w:hAnsi="Segoe UI" w:cs="Segoe UI"/>
      <w:color w:val="000000" w:themeColor="text1"/>
      <w:sz w:val="18"/>
      <w:szCs w:val="18"/>
    </w:rPr>
  </w:style>
  <w:style w:type="paragraph" w:styleId="FootnoteText">
    <w:name w:val="footnote text"/>
    <w:basedOn w:val="Normal"/>
    <w:link w:val="FootnoteTextChar"/>
    <w:uiPriority w:val="99"/>
    <w:semiHidden/>
    <w:unhideWhenUsed/>
    <w:rsid w:val="00206DA8"/>
    <w:rPr>
      <w:sz w:val="20"/>
      <w:szCs w:val="20"/>
    </w:rPr>
  </w:style>
  <w:style w:type="character" w:customStyle="1" w:styleId="FootnoteTextChar">
    <w:name w:val="Footnote Text Char"/>
    <w:basedOn w:val="DefaultParagraphFont"/>
    <w:link w:val="FootnoteText"/>
    <w:uiPriority w:val="99"/>
    <w:semiHidden/>
    <w:rsid w:val="00206DA8"/>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206DA8"/>
    <w:rPr>
      <w:vertAlign w:val="superscript"/>
    </w:rPr>
  </w:style>
  <w:style w:type="character" w:styleId="UnresolvedMention">
    <w:name w:val="Unresolved Mention"/>
    <w:basedOn w:val="DefaultParagraphFont"/>
    <w:uiPriority w:val="99"/>
    <w:semiHidden/>
    <w:unhideWhenUsed/>
    <w:rsid w:val="003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1811">
      <w:bodyDiv w:val="1"/>
      <w:marLeft w:val="0"/>
      <w:marRight w:val="0"/>
      <w:marTop w:val="0"/>
      <w:marBottom w:val="0"/>
      <w:divBdr>
        <w:top w:val="none" w:sz="0" w:space="0" w:color="auto"/>
        <w:left w:val="none" w:sz="0" w:space="0" w:color="auto"/>
        <w:bottom w:val="none" w:sz="0" w:space="0" w:color="auto"/>
        <w:right w:val="none" w:sz="0" w:space="0" w:color="auto"/>
      </w:divBdr>
    </w:div>
    <w:div w:id="106854854">
      <w:bodyDiv w:val="1"/>
      <w:marLeft w:val="0"/>
      <w:marRight w:val="0"/>
      <w:marTop w:val="0"/>
      <w:marBottom w:val="0"/>
      <w:divBdr>
        <w:top w:val="none" w:sz="0" w:space="0" w:color="auto"/>
        <w:left w:val="none" w:sz="0" w:space="0" w:color="auto"/>
        <w:bottom w:val="none" w:sz="0" w:space="0" w:color="auto"/>
        <w:right w:val="none" w:sz="0" w:space="0" w:color="auto"/>
      </w:divBdr>
    </w:div>
    <w:div w:id="290401232">
      <w:bodyDiv w:val="1"/>
      <w:marLeft w:val="0"/>
      <w:marRight w:val="0"/>
      <w:marTop w:val="0"/>
      <w:marBottom w:val="0"/>
      <w:divBdr>
        <w:top w:val="none" w:sz="0" w:space="0" w:color="auto"/>
        <w:left w:val="none" w:sz="0" w:space="0" w:color="auto"/>
        <w:bottom w:val="none" w:sz="0" w:space="0" w:color="auto"/>
        <w:right w:val="none" w:sz="0" w:space="0" w:color="auto"/>
      </w:divBdr>
    </w:div>
    <w:div w:id="340006677">
      <w:bodyDiv w:val="1"/>
      <w:marLeft w:val="0"/>
      <w:marRight w:val="0"/>
      <w:marTop w:val="0"/>
      <w:marBottom w:val="0"/>
      <w:divBdr>
        <w:top w:val="none" w:sz="0" w:space="0" w:color="auto"/>
        <w:left w:val="none" w:sz="0" w:space="0" w:color="auto"/>
        <w:bottom w:val="none" w:sz="0" w:space="0" w:color="auto"/>
        <w:right w:val="none" w:sz="0" w:space="0" w:color="auto"/>
      </w:divBdr>
    </w:div>
    <w:div w:id="463811586">
      <w:bodyDiv w:val="1"/>
      <w:marLeft w:val="0"/>
      <w:marRight w:val="0"/>
      <w:marTop w:val="0"/>
      <w:marBottom w:val="0"/>
      <w:divBdr>
        <w:top w:val="none" w:sz="0" w:space="0" w:color="auto"/>
        <w:left w:val="none" w:sz="0" w:space="0" w:color="auto"/>
        <w:bottom w:val="none" w:sz="0" w:space="0" w:color="auto"/>
        <w:right w:val="none" w:sz="0" w:space="0" w:color="auto"/>
      </w:divBdr>
    </w:div>
    <w:div w:id="491222280">
      <w:bodyDiv w:val="1"/>
      <w:marLeft w:val="0"/>
      <w:marRight w:val="0"/>
      <w:marTop w:val="0"/>
      <w:marBottom w:val="0"/>
      <w:divBdr>
        <w:top w:val="none" w:sz="0" w:space="0" w:color="auto"/>
        <w:left w:val="none" w:sz="0" w:space="0" w:color="auto"/>
        <w:bottom w:val="none" w:sz="0" w:space="0" w:color="auto"/>
        <w:right w:val="none" w:sz="0" w:space="0" w:color="auto"/>
      </w:divBdr>
    </w:div>
    <w:div w:id="655573623">
      <w:bodyDiv w:val="1"/>
      <w:marLeft w:val="0"/>
      <w:marRight w:val="0"/>
      <w:marTop w:val="0"/>
      <w:marBottom w:val="0"/>
      <w:divBdr>
        <w:top w:val="none" w:sz="0" w:space="0" w:color="auto"/>
        <w:left w:val="none" w:sz="0" w:space="0" w:color="auto"/>
        <w:bottom w:val="none" w:sz="0" w:space="0" w:color="auto"/>
        <w:right w:val="none" w:sz="0" w:space="0" w:color="auto"/>
      </w:divBdr>
    </w:div>
    <w:div w:id="741752449">
      <w:bodyDiv w:val="1"/>
      <w:marLeft w:val="0"/>
      <w:marRight w:val="0"/>
      <w:marTop w:val="0"/>
      <w:marBottom w:val="0"/>
      <w:divBdr>
        <w:top w:val="none" w:sz="0" w:space="0" w:color="auto"/>
        <w:left w:val="none" w:sz="0" w:space="0" w:color="auto"/>
        <w:bottom w:val="none" w:sz="0" w:space="0" w:color="auto"/>
        <w:right w:val="none" w:sz="0" w:space="0" w:color="auto"/>
      </w:divBdr>
    </w:div>
    <w:div w:id="908730988">
      <w:bodyDiv w:val="1"/>
      <w:marLeft w:val="0"/>
      <w:marRight w:val="0"/>
      <w:marTop w:val="0"/>
      <w:marBottom w:val="0"/>
      <w:divBdr>
        <w:top w:val="none" w:sz="0" w:space="0" w:color="auto"/>
        <w:left w:val="none" w:sz="0" w:space="0" w:color="auto"/>
        <w:bottom w:val="none" w:sz="0" w:space="0" w:color="auto"/>
        <w:right w:val="none" w:sz="0" w:space="0" w:color="auto"/>
      </w:divBdr>
    </w:div>
    <w:div w:id="1123765843">
      <w:bodyDiv w:val="1"/>
      <w:marLeft w:val="0"/>
      <w:marRight w:val="0"/>
      <w:marTop w:val="0"/>
      <w:marBottom w:val="0"/>
      <w:divBdr>
        <w:top w:val="none" w:sz="0" w:space="0" w:color="auto"/>
        <w:left w:val="none" w:sz="0" w:space="0" w:color="auto"/>
        <w:bottom w:val="none" w:sz="0" w:space="0" w:color="auto"/>
        <w:right w:val="none" w:sz="0" w:space="0" w:color="auto"/>
      </w:divBdr>
    </w:div>
    <w:div w:id="1152409958">
      <w:bodyDiv w:val="1"/>
      <w:marLeft w:val="0"/>
      <w:marRight w:val="0"/>
      <w:marTop w:val="0"/>
      <w:marBottom w:val="0"/>
      <w:divBdr>
        <w:top w:val="none" w:sz="0" w:space="0" w:color="auto"/>
        <w:left w:val="none" w:sz="0" w:space="0" w:color="auto"/>
        <w:bottom w:val="none" w:sz="0" w:space="0" w:color="auto"/>
        <w:right w:val="none" w:sz="0" w:space="0" w:color="auto"/>
      </w:divBdr>
    </w:div>
    <w:div w:id="1364674045">
      <w:bodyDiv w:val="1"/>
      <w:marLeft w:val="0"/>
      <w:marRight w:val="0"/>
      <w:marTop w:val="0"/>
      <w:marBottom w:val="0"/>
      <w:divBdr>
        <w:top w:val="none" w:sz="0" w:space="0" w:color="auto"/>
        <w:left w:val="none" w:sz="0" w:space="0" w:color="auto"/>
        <w:bottom w:val="none" w:sz="0" w:space="0" w:color="auto"/>
        <w:right w:val="none" w:sz="0" w:space="0" w:color="auto"/>
      </w:divBdr>
    </w:div>
    <w:div w:id="1409572445">
      <w:bodyDiv w:val="1"/>
      <w:marLeft w:val="0"/>
      <w:marRight w:val="0"/>
      <w:marTop w:val="0"/>
      <w:marBottom w:val="0"/>
      <w:divBdr>
        <w:top w:val="none" w:sz="0" w:space="0" w:color="auto"/>
        <w:left w:val="none" w:sz="0" w:space="0" w:color="auto"/>
        <w:bottom w:val="none" w:sz="0" w:space="0" w:color="auto"/>
        <w:right w:val="none" w:sz="0" w:space="0" w:color="auto"/>
      </w:divBdr>
    </w:div>
    <w:div w:id="1599024859">
      <w:bodyDiv w:val="1"/>
      <w:marLeft w:val="0"/>
      <w:marRight w:val="0"/>
      <w:marTop w:val="0"/>
      <w:marBottom w:val="0"/>
      <w:divBdr>
        <w:top w:val="none" w:sz="0" w:space="0" w:color="auto"/>
        <w:left w:val="none" w:sz="0" w:space="0" w:color="auto"/>
        <w:bottom w:val="none" w:sz="0" w:space="0" w:color="auto"/>
        <w:right w:val="none" w:sz="0" w:space="0" w:color="auto"/>
      </w:divBdr>
    </w:div>
    <w:div w:id="1769736604">
      <w:bodyDiv w:val="1"/>
      <w:marLeft w:val="0"/>
      <w:marRight w:val="0"/>
      <w:marTop w:val="0"/>
      <w:marBottom w:val="0"/>
      <w:divBdr>
        <w:top w:val="none" w:sz="0" w:space="0" w:color="auto"/>
        <w:left w:val="none" w:sz="0" w:space="0" w:color="auto"/>
        <w:bottom w:val="none" w:sz="0" w:space="0" w:color="auto"/>
        <w:right w:val="none" w:sz="0" w:space="0" w:color="auto"/>
      </w:divBdr>
    </w:div>
    <w:div w:id="1772317398">
      <w:bodyDiv w:val="1"/>
      <w:marLeft w:val="0"/>
      <w:marRight w:val="0"/>
      <w:marTop w:val="0"/>
      <w:marBottom w:val="0"/>
      <w:divBdr>
        <w:top w:val="none" w:sz="0" w:space="0" w:color="auto"/>
        <w:left w:val="none" w:sz="0" w:space="0" w:color="auto"/>
        <w:bottom w:val="none" w:sz="0" w:space="0" w:color="auto"/>
        <w:right w:val="none" w:sz="0" w:space="0" w:color="auto"/>
      </w:divBdr>
    </w:div>
    <w:div w:id="1837069523">
      <w:bodyDiv w:val="1"/>
      <w:marLeft w:val="0"/>
      <w:marRight w:val="0"/>
      <w:marTop w:val="0"/>
      <w:marBottom w:val="0"/>
      <w:divBdr>
        <w:top w:val="none" w:sz="0" w:space="0" w:color="auto"/>
        <w:left w:val="none" w:sz="0" w:space="0" w:color="auto"/>
        <w:bottom w:val="none" w:sz="0" w:space="0" w:color="auto"/>
        <w:right w:val="none" w:sz="0" w:space="0" w:color="auto"/>
      </w:divBdr>
    </w:div>
    <w:div w:id="1898321396">
      <w:bodyDiv w:val="1"/>
      <w:marLeft w:val="0"/>
      <w:marRight w:val="0"/>
      <w:marTop w:val="0"/>
      <w:marBottom w:val="0"/>
      <w:divBdr>
        <w:top w:val="none" w:sz="0" w:space="0" w:color="auto"/>
        <w:left w:val="none" w:sz="0" w:space="0" w:color="auto"/>
        <w:bottom w:val="none" w:sz="0" w:space="0" w:color="auto"/>
        <w:right w:val="none" w:sz="0" w:space="0" w:color="auto"/>
      </w:divBdr>
    </w:div>
    <w:div w:id="1933540602">
      <w:bodyDiv w:val="1"/>
      <w:marLeft w:val="0"/>
      <w:marRight w:val="0"/>
      <w:marTop w:val="0"/>
      <w:marBottom w:val="0"/>
      <w:divBdr>
        <w:top w:val="none" w:sz="0" w:space="0" w:color="auto"/>
        <w:left w:val="none" w:sz="0" w:space="0" w:color="auto"/>
        <w:bottom w:val="none" w:sz="0" w:space="0" w:color="auto"/>
        <w:right w:val="none" w:sz="0" w:space="0" w:color="auto"/>
      </w:divBdr>
    </w:div>
    <w:div w:id="206158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2coalition.org" TargetMode="External"/><Relationship Id="rId13" Type="http://schemas.openxmlformats.org/officeDocument/2006/relationships/hyperlink" Target="https://doi.org/10.1111/anae.16189" TargetMode="External"/><Relationship Id="rId18" Type="http://schemas.openxmlformats.org/officeDocument/2006/relationships/hyperlink" Target="https://doi.org/10.1029/2010JD01530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2coalition.org/wp-content/uploads/2023/02/Challenging-Net-Zero-with-Science-digital-CO2-Coalition.pdf" TargetMode="External"/><Relationship Id="rId17" Type="http://schemas.openxmlformats.org/officeDocument/2006/relationships/hyperlink" Target="https://co2coalition.org/wp-content/uploads/2023/06/2023-06-23-W.-A.-van-Wijngaarden-W.-Happer-Instantaneous-Clear-Sky-Radiative-Forcings-of-Halogenated-Gases.pdf" TargetMode="External"/><Relationship Id="rId2" Type="http://schemas.openxmlformats.org/officeDocument/2006/relationships/numbering" Target="numbering.xml"/><Relationship Id="rId16" Type="http://schemas.openxmlformats.org/officeDocument/2006/relationships/hyperlink" Target="https://news.stanford.edu/stories/2024/09/is-your-asthma-inhaler-bad-for-the-environ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29/2003JD004320" TargetMode="External"/><Relationship Id="rId5" Type="http://schemas.openxmlformats.org/officeDocument/2006/relationships/webSettings" Target="webSettings.xml"/><Relationship Id="rId15" Type="http://schemas.openxmlformats.org/officeDocument/2006/relationships/hyperlink" Target="https://co2coalition.org/wp-content/uploads/2024/12/Emissions-of-Anesthetic-Gases-Cause-Negligible-Warming.pdf" TargetMode="External"/><Relationship Id="rId23" Type="http://schemas.openxmlformats.org/officeDocument/2006/relationships/theme" Target="theme/theme1.xml"/><Relationship Id="rId10" Type="http://schemas.openxmlformats.org/officeDocument/2006/relationships/hyperlink" Target="https://doi.org/10.1017/9781009157896.009" TargetMode="External"/><Relationship Id="rId19" Type="http://schemas.openxmlformats.org/officeDocument/2006/relationships/hyperlink" Target="https://doi.org/10.1111/bcp.15135" TargetMode="External"/><Relationship Id="rId4" Type="http://schemas.openxmlformats.org/officeDocument/2006/relationships/settings" Target="settings.xml"/><Relationship Id="rId9" Type="http://schemas.openxmlformats.org/officeDocument/2006/relationships/hyperlink" Target="https://co2coalition.org/wp-content/uploads/2022/11/Nitrous-Oxide.pdf" TargetMode="External"/><Relationship Id="rId14" Type="http://schemas.openxmlformats.org/officeDocument/2006/relationships/hyperlink" Target="https://doi.org/10.1016/j.bja.2021.03.00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xmlns:b="http://schemas.openxmlformats.org/officeDocument/2006/bibliography" xmlns="http://schemas.openxmlformats.org/officeDocument/2006/bibliography">
    <b:Tag>Placeholder1</b:Tag>
    <b:RefOrder>6</b:RefOrder>
  </b:Source>
  <b:Source xmlns:b="http://schemas.openxmlformats.org/officeDocument/2006/bibliography" xmlns="http://schemas.openxmlformats.org/officeDocument/2006/bibliography">
    <b:Tag>Placeholder3</b:Tag>
    <b:RefOrder>2</b:RefOrder>
  </b:Source>
  <b:Source xmlns:b="http://schemas.openxmlformats.org/officeDocument/2006/bibliography" xmlns="http://schemas.openxmlformats.org/officeDocument/2006/bibliography">
    <b:Tag>Placeholder4</b:Tag>
    <b:RefOrder>3</b:RefOrder>
  </b:Source>
  <b:Source xmlns:b="http://schemas.openxmlformats.org/officeDocument/2006/bibliography" xmlns="http://schemas.openxmlformats.org/officeDocument/2006/bibliography">
    <b:Tag>Placeholder5</b:Tag>
    <b:RefOrder>4</b:RefOrder>
  </b:Source>
  <b:Source xmlns:b="http://schemas.openxmlformats.org/officeDocument/2006/bibliography" xmlns="http://schemas.openxmlformats.org/officeDocument/2006/bibliography">
    <b:Tag>Placeholder6</b:Tag>
    <b:RefOrder>5</b:RefOrder>
  </b:Source>
  <b:Source>
    <b:Tag>Placeholder2</b:Tag>
    <b:SourceType>Report</b:SourceType>
    <b:Guid>{2A962754-1319-445B-A8C2-181888703716}</b:Guid>
    <b:RefOrder>1</b:RefOrder>
  </b:Source>
</b:Sources>
</file>

<file path=customXml/itemProps1.xml><?xml version="1.0" encoding="utf-8"?>
<ds:datastoreItem xmlns:ds="http://schemas.openxmlformats.org/officeDocument/2006/customXml" ds:itemID="{C5D80CE2-3E3A-43DC-9B45-53CBF3CE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Soepyan</dc:creator>
  <cp:keywords/>
  <dc:description/>
  <cp:lastModifiedBy>gwrightstone gwrightstone.com</cp:lastModifiedBy>
  <cp:revision>2</cp:revision>
  <cp:lastPrinted>2024-11-07T17:16:00Z</cp:lastPrinted>
  <dcterms:created xsi:type="dcterms:W3CDTF">2025-01-15T01:02:00Z</dcterms:created>
  <dcterms:modified xsi:type="dcterms:W3CDTF">2025-01-15T01:02:00Z</dcterms:modified>
</cp:coreProperties>
</file>